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s>
        <w:spacing w:after="120" w:line="340" w:lineRule="exact"/>
        <w:jc w:val="center"/>
        <w:rPr>
          <w:b/>
          <w:bCs/>
          <w:color w:val="000000" w:themeColor="text1"/>
          <w:sz w:val="28"/>
          <w:szCs w:val="28"/>
          <w:lang w:val="vi-VN"/>
        </w:rPr>
      </w:pPr>
      <w:r>
        <w:rPr>
          <w:b/>
          <w:bCs/>
          <w:sz w:val="28"/>
          <w:szCs w:val="28"/>
          <w:lang w:val="vi-VN"/>
        </w:rPr>
        <w:t xml:space="preserve">Phụ lục 1: </w:t>
      </w:r>
      <w:r>
        <w:rPr>
          <w:b/>
          <w:bCs/>
          <w:color w:val="000000" w:themeColor="text1"/>
          <w:sz w:val="28"/>
          <w:szCs w:val="28"/>
          <w:lang w:val="nl-NL"/>
        </w:rPr>
        <w:t>Đánh giá hoạt động hiệu quả</w:t>
      </w:r>
      <w:r>
        <w:rPr>
          <w:b/>
          <w:bCs/>
          <w:color w:val="000000" w:themeColor="text1"/>
          <w:sz w:val="28"/>
          <w:szCs w:val="28"/>
          <w:lang w:val="vi-VN"/>
        </w:rPr>
        <w:t xml:space="preserve"> của tổ chức thủy lợi cơ sở</w:t>
      </w:r>
    </w:p>
    <w:p>
      <w:pPr>
        <w:tabs>
          <w:tab w:val="left" w:pos="720"/>
        </w:tabs>
        <w:spacing w:after="120" w:line="340" w:lineRule="exact"/>
        <w:jc w:val="center"/>
        <w:rPr>
          <w:b/>
          <w:bCs/>
          <w:color w:val="000000" w:themeColor="text1"/>
          <w:sz w:val="28"/>
          <w:szCs w:val="28"/>
          <w:lang w:val="vi-VN"/>
        </w:rPr>
      </w:pPr>
      <w:bookmarkStart w:id="0" w:name="_GoBack"/>
      <w:bookmarkEnd w:id="0"/>
    </w:p>
    <w:tbl>
      <w:tblPr>
        <w:tblpPr w:leftFromText="180" w:rightFromText="180" w:vertAnchor="text" w:tblpXSpec="center" w:tblpY="1"/>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03"/>
        <w:gridCol w:w="6125"/>
        <w:gridCol w:w="1174"/>
        <w:gridCol w:w="1426"/>
      </w:tblGrid>
      <w:tr>
        <w:trPr>
          <w:cantSplit/>
          <w:tblHeader/>
          <w:jc w:val="center"/>
        </w:trPr>
        <w:tc>
          <w:tcPr>
            <w:tcW w:w="0" w:type="auto"/>
            <w:shd w:val="clear" w:color="auto" w:fill="auto"/>
            <w:vAlign w:val="center"/>
          </w:tcPr>
          <w:p>
            <w:pPr>
              <w:widowControl w:val="0"/>
              <w:autoSpaceDE w:val="0"/>
              <w:autoSpaceDN w:val="0"/>
              <w:adjustRightInd w:val="0"/>
              <w:spacing w:after="120"/>
              <w:jc w:val="center"/>
              <w:rPr>
                <w:rStyle w:val="OnceABox"/>
                <w:b/>
                <w:i w:val="0"/>
                <w:iCs w:val="0"/>
                <w:color w:val="000000" w:themeColor="text1"/>
                <w:sz w:val="26"/>
                <w:szCs w:val="26"/>
              </w:rPr>
            </w:pPr>
            <w:r>
              <w:rPr>
                <w:rStyle w:val="OnceABox"/>
                <w:b/>
                <w:i w:val="0"/>
                <w:iCs w:val="0"/>
                <w:color w:val="000000" w:themeColor="text1"/>
                <w:sz w:val="26"/>
                <w:szCs w:val="26"/>
              </w:rPr>
              <w:t>TT</w:t>
            </w:r>
          </w:p>
        </w:tc>
        <w:tc>
          <w:tcPr>
            <w:tcW w:w="0" w:type="auto"/>
            <w:shd w:val="clear" w:color="auto" w:fill="auto"/>
            <w:vAlign w:val="center"/>
          </w:tcPr>
          <w:p>
            <w:pPr>
              <w:widowControl w:val="0"/>
              <w:autoSpaceDE w:val="0"/>
              <w:autoSpaceDN w:val="0"/>
              <w:adjustRightInd w:val="0"/>
              <w:spacing w:after="120"/>
              <w:jc w:val="center"/>
              <w:rPr>
                <w:rStyle w:val="OnceABox"/>
                <w:b/>
                <w:i w:val="0"/>
                <w:iCs w:val="0"/>
                <w:color w:val="000000" w:themeColor="text1"/>
                <w:sz w:val="26"/>
                <w:szCs w:val="26"/>
              </w:rPr>
            </w:pPr>
            <w:r>
              <w:rPr>
                <w:rStyle w:val="OnceABox"/>
                <w:b/>
                <w:i w:val="0"/>
                <w:iCs w:val="0"/>
                <w:color w:val="000000" w:themeColor="text1"/>
                <w:sz w:val="26"/>
                <w:szCs w:val="26"/>
              </w:rPr>
              <w:t>Chỉ tiêu đánh giá</w:t>
            </w:r>
          </w:p>
        </w:tc>
        <w:tc>
          <w:tcPr>
            <w:tcW w:w="0" w:type="auto"/>
            <w:shd w:val="clear" w:color="auto" w:fill="auto"/>
            <w:vAlign w:val="center"/>
          </w:tcPr>
          <w:p>
            <w:pPr>
              <w:widowControl w:val="0"/>
              <w:autoSpaceDE w:val="0"/>
              <w:autoSpaceDN w:val="0"/>
              <w:adjustRightInd w:val="0"/>
              <w:spacing w:after="120"/>
              <w:jc w:val="center"/>
              <w:rPr>
                <w:rStyle w:val="OnceABox"/>
                <w:b/>
                <w:i w:val="0"/>
                <w:iCs w:val="0"/>
                <w:color w:val="000000" w:themeColor="text1"/>
                <w:sz w:val="26"/>
                <w:szCs w:val="26"/>
              </w:rPr>
            </w:pPr>
            <w:r>
              <w:rPr>
                <w:rStyle w:val="OnceABox"/>
                <w:b/>
                <w:i w:val="0"/>
                <w:iCs w:val="0"/>
                <w:color w:val="000000" w:themeColor="text1"/>
                <w:sz w:val="26"/>
                <w:szCs w:val="26"/>
              </w:rPr>
              <w:t>Điểm tối đa</w:t>
            </w:r>
          </w:p>
        </w:tc>
        <w:tc>
          <w:tcPr>
            <w:tcW w:w="0" w:type="auto"/>
            <w:vAlign w:val="center"/>
          </w:tcPr>
          <w:p>
            <w:pPr>
              <w:widowControl w:val="0"/>
              <w:autoSpaceDE w:val="0"/>
              <w:autoSpaceDN w:val="0"/>
              <w:adjustRightInd w:val="0"/>
              <w:spacing w:after="120"/>
              <w:jc w:val="center"/>
              <w:rPr>
                <w:rStyle w:val="OnceABox"/>
                <w:b/>
                <w:i w:val="0"/>
                <w:iCs w:val="0"/>
                <w:color w:val="000000" w:themeColor="text1"/>
                <w:sz w:val="26"/>
                <w:szCs w:val="26"/>
                <w:lang w:val="vi-VN"/>
              </w:rPr>
            </w:pPr>
            <w:r>
              <w:rPr>
                <w:rStyle w:val="OnceABox"/>
                <w:b/>
                <w:i w:val="0"/>
                <w:iCs w:val="0"/>
                <w:color w:val="000000" w:themeColor="text1"/>
                <w:sz w:val="26"/>
                <w:szCs w:val="26"/>
              </w:rPr>
              <w:t>Điểm</w:t>
            </w:r>
            <w:r>
              <w:rPr>
                <w:rStyle w:val="OnceABox"/>
                <w:b/>
                <w:i w:val="0"/>
                <w:iCs w:val="0"/>
                <w:color w:val="000000" w:themeColor="text1"/>
                <w:sz w:val="26"/>
                <w:szCs w:val="26"/>
                <w:lang w:val="vi-VN"/>
              </w:rPr>
              <w:t xml:space="preserve"> </w:t>
            </w:r>
            <w:r>
              <w:rPr>
                <w:rStyle w:val="OnceABox"/>
                <w:b/>
                <w:i w:val="0"/>
                <w:iCs w:val="0"/>
                <w:color w:val="000000" w:themeColor="text1"/>
                <w:sz w:val="26"/>
                <w:szCs w:val="26"/>
              </w:rPr>
              <w:t>đánh</w:t>
            </w:r>
            <w:r>
              <w:rPr>
                <w:rStyle w:val="OnceABox"/>
                <w:b/>
                <w:i w:val="0"/>
                <w:iCs w:val="0"/>
                <w:color w:val="000000" w:themeColor="text1"/>
                <w:sz w:val="26"/>
                <w:szCs w:val="26"/>
                <w:lang w:val="vi-VN"/>
              </w:rPr>
              <w:t xml:space="preserve"> giá</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rStyle w:val="OnceABox"/>
                <w:b/>
                <w:i w:val="0"/>
                <w:iCs w:val="0"/>
                <w:color w:val="000000" w:themeColor="text1"/>
                <w:sz w:val="26"/>
                <w:szCs w:val="26"/>
              </w:rPr>
            </w:pPr>
            <w:r>
              <w:rPr>
                <w:rStyle w:val="OnceABox"/>
                <w:b/>
                <w:i w:val="0"/>
                <w:iCs w:val="0"/>
                <w:color w:val="000000" w:themeColor="text1"/>
                <w:sz w:val="26"/>
                <w:szCs w:val="26"/>
              </w:rPr>
              <w:t>1</w:t>
            </w:r>
          </w:p>
        </w:tc>
        <w:tc>
          <w:tcPr>
            <w:tcW w:w="0" w:type="auto"/>
            <w:shd w:val="clear" w:color="auto" w:fill="auto"/>
            <w:vAlign w:val="center"/>
          </w:tcPr>
          <w:p>
            <w:pPr>
              <w:widowControl w:val="0"/>
              <w:autoSpaceDE w:val="0"/>
              <w:autoSpaceDN w:val="0"/>
              <w:adjustRightInd w:val="0"/>
              <w:spacing w:after="120"/>
              <w:jc w:val="both"/>
              <w:rPr>
                <w:rStyle w:val="OnceABox"/>
                <w:b/>
                <w:i w:val="0"/>
                <w:iCs w:val="0"/>
                <w:color w:val="000000" w:themeColor="text1"/>
                <w:sz w:val="26"/>
                <w:szCs w:val="26"/>
              </w:rPr>
            </w:pPr>
            <w:r>
              <w:rPr>
                <w:rStyle w:val="OnceABox"/>
                <w:b/>
                <w:i w:val="0"/>
                <w:iCs w:val="0"/>
                <w:color w:val="000000" w:themeColor="text1"/>
                <w:sz w:val="26"/>
                <w:szCs w:val="26"/>
              </w:rPr>
              <w:t>Thực hiện kế hoạch cấp, tưới, tiêu và thoát nước</w:t>
            </w:r>
          </w:p>
        </w:tc>
        <w:tc>
          <w:tcPr>
            <w:tcW w:w="0" w:type="auto"/>
            <w:shd w:val="clear" w:color="auto" w:fill="auto"/>
            <w:vAlign w:val="center"/>
          </w:tcPr>
          <w:p>
            <w:pPr>
              <w:widowControl w:val="0"/>
              <w:autoSpaceDE w:val="0"/>
              <w:autoSpaceDN w:val="0"/>
              <w:adjustRightInd w:val="0"/>
              <w:spacing w:after="120"/>
              <w:jc w:val="center"/>
              <w:rPr>
                <w:rStyle w:val="OnceABox"/>
                <w:b/>
                <w:i w:val="0"/>
                <w:iCs w:val="0"/>
                <w:color w:val="000000" w:themeColor="text1"/>
                <w:sz w:val="26"/>
                <w:szCs w:val="26"/>
              </w:rPr>
            </w:pPr>
            <w:r>
              <w:rPr>
                <w:rStyle w:val="OnceABox"/>
                <w:b/>
                <w:i w:val="0"/>
                <w:iCs w:val="0"/>
                <w:color w:val="000000" w:themeColor="text1"/>
                <w:sz w:val="26"/>
                <w:szCs w:val="26"/>
              </w:rPr>
              <w:t>30</w:t>
            </w:r>
          </w:p>
        </w:tc>
        <w:tc>
          <w:tcPr>
            <w:tcW w:w="0" w:type="auto"/>
            <w:vAlign w:val="center"/>
          </w:tcPr>
          <w:p>
            <w:pPr>
              <w:widowControl w:val="0"/>
              <w:autoSpaceDE w:val="0"/>
              <w:autoSpaceDN w:val="0"/>
              <w:adjustRightInd w:val="0"/>
              <w:spacing w:after="120"/>
              <w:jc w:val="center"/>
              <w:rPr>
                <w:rStyle w:val="OnceABox"/>
                <w:b/>
                <w:i w:val="0"/>
                <w:iCs w:val="0"/>
                <w:color w:val="000000" w:themeColor="text1"/>
                <w:sz w:val="26"/>
                <w:szCs w:val="26"/>
              </w:rPr>
            </w:pPr>
            <w:r>
              <w:rPr>
                <w:rStyle w:val="OnceABox"/>
                <w:b/>
                <w:i w:val="0"/>
                <w:iCs w:val="0"/>
                <w:color w:val="000000" w:themeColor="text1"/>
                <w:sz w:val="26"/>
                <w:szCs w:val="26"/>
              </w:rPr>
              <w:t>30</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rStyle w:val="OnceABox"/>
                <w:i w:val="0"/>
                <w:iCs w:val="0"/>
                <w:color w:val="000000" w:themeColor="text1"/>
                <w:sz w:val="26"/>
                <w:szCs w:val="26"/>
              </w:rPr>
            </w:pPr>
            <w:r>
              <w:rPr>
                <w:rStyle w:val="OnceABox"/>
                <w:i w:val="0"/>
                <w:iCs w:val="0"/>
                <w:color w:val="000000" w:themeColor="text1"/>
                <w:sz w:val="26"/>
                <w:szCs w:val="26"/>
              </w:rPr>
              <w:t>1.1</w:t>
            </w:r>
          </w:p>
        </w:tc>
        <w:tc>
          <w:tcPr>
            <w:tcW w:w="0" w:type="auto"/>
            <w:shd w:val="clear" w:color="auto" w:fill="auto"/>
            <w:vAlign w:val="center"/>
          </w:tcPr>
          <w:p>
            <w:pPr>
              <w:widowControl w:val="0"/>
              <w:autoSpaceDE w:val="0"/>
              <w:autoSpaceDN w:val="0"/>
              <w:adjustRightInd w:val="0"/>
              <w:spacing w:after="120"/>
              <w:jc w:val="both"/>
              <w:rPr>
                <w:rStyle w:val="OnceABox"/>
                <w:i w:val="0"/>
                <w:iCs w:val="0"/>
                <w:color w:val="000000" w:themeColor="text1"/>
                <w:sz w:val="26"/>
                <w:szCs w:val="26"/>
              </w:rPr>
            </w:pPr>
            <w:r>
              <w:rPr>
                <w:rStyle w:val="OnceABox"/>
                <w:i w:val="0"/>
                <w:iCs w:val="0"/>
                <w:color w:val="000000" w:themeColor="text1"/>
                <w:sz w:val="26"/>
                <w:szCs w:val="26"/>
              </w:rPr>
              <w:t>Lập kế hoạch cấp, tưới, tiêu và thoát nước</w:t>
            </w:r>
          </w:p>
        </w:tc>
        <w:tc>
          <w:tcPr>
            <w:tcW w:w="0" w:type="auto"/>
            <w:shd w:val="clear" w:color="auto" w:fill="auto"/>
            <w:vAlign w:val="center"/>
          </w:tcPr>
          <w:p>
            <w:pPr>
              <w:widowControl w:val="0"/>
              <w:autoSpaceDE w:val="0"/>
              <w:autoSpaceDN w:val="0"/>
              <w:adjustRightInd w:val="0"/>
              <w:spacing w:after="120"/>
              <w:jc w:val="center"/>
              <w:rPr>
                <w:rStyle w:val="OnceABox"/>
                <w:i w:val="0"/>
                <w:iCs w:val="0"/>
                <w:color w:val="000000" w:themeColor="text1"/>
                <w:sz w:val="26"/>
                <w:szCs w:val="26"/>
              </w:rPr>
            </w:pPr>
            <w:r>
              <w:rPr>
                <w:rStyle w:val="OnceABox"/>
                <w:i w:val="0"/>
                <w:iCs w:val="0"/>
                <w:color w:val="000000" w:themeColor="text1"/>
                <w:sz w:val="26"/>
                <w:szCs w:val="26"/>
              </w:rPr>
              <w:t>10</w:t>
            </w:r>
          </w:p>
        </w:tc>
        <w:tc>
          <w:tcPr>
            <w:tcW w:w="0" w:type="auto"/>
            <w:vAlign w:val="center"/>
          </w:tcPr>
          <w:p>
            <w:pPr>
              <w:widowControl w:val="0"/>
              <w:autoSpaceDE w:val="0"/>
              <w:autoSpaceDN w:val="0"/>
              <w:adjustRightInd w:val="0"/>
              <w:spacing w:after="120"/>
              <w:jc w:val="center"/>
              <w:rPr>
                <w:rStyle w:val="OnceABox"/>
                <w:i w:val="0"/>
                <w:iCs w:val="0"/>
                <w:color w:val="000000" w:themeColor="text1"/>
                <w:sz w:val="26"/>
                <w:szCs w:val="26"/>
              </w:rPr>
            </w:pPr>
            <w:r>
              <w:rPr>
                <w:rStyle w:val="OnceABox"/>
                <w:i w:val="0"/>
                <w:iCs w:val="0"/>
                <w:color w:val="000000" w:themeColor="text1"/>
                <w:sz w:val="26"/>
                <w:szCs w:val="26"/>
              </w:rPr>
              <w:t>10</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rStyle w:val="OnceABox"/>
                <w:i w:val="0"/>
                <w:iCs w:val="0"/>
                <w:color w:val="000000" w:themeColor="text1"/>
                <w:sz w:val="26"/>
                <w:szCs w:val="26"/>
              </w:rPr>
            </w:pPr>
            <w:r>
              <w:rPr>
                <w:rStyle w:val="OnceABox"/>
                <w:i w:val="0"/>
                <w:iCs w:val="0"/>
                <w:color w:val="000000" w:themeColor="text1"/>
                <w:sz w:val="26"/>
                <w:szCs w:val="26"/>
              </w:rPr>
              <w:t>1.2</w:t>
            </w:r>
          </w:p>
        </w:tc>
        <w:tc>
          <w:tcPr>
            <w:tcW w:w="0" w:type="auto"/>
            <w:shd w:val="clear" w:color="auto" w:fill="auto"/>
            <w:vAlign w:val="center"/>
          </w:tcPr>
          <w:p>
            <w:pPr>
              <w:widowControl w:val="0"/>
              <w:autoSpaceDE w:val="0"/>
              <w:autoSpaceDN w:val="0"/>
              <w:adjustRightInd w:val="0"/>
              <w:spacing w:after="120"/>
              <w:jc w:val="both"/>
              <w:rPr>
                <w:rStyle w:val="OnceABox"/>
                <w:i w:val="0"/>
                <w:iCs w:val="0"/>
                <w:color w:val="000000" w:themeColor="text1"/>
                <w:sz w:val="26"/>
                <w:szCs w:val="26"/>
              </w:rPr>
            </w:pPr>
            <w:r>
              <w:rPr>
                <w:rStyle w:val="OnceABox"/>
                <w:i w:val="0"/>
                <w:iCs w:val="0"/>
                <w:color w:val="000000" w:themeColor="text1"/>
                <w:sz w:val="26"/>
                <w:szCs w:val="26"/>
              </w:rPr>
              <w:t>Tỉ lệ diện tích đất sản xuất nông nghiệp được tưới, tiêu chủ động (T)</w:t>
            </w:r>
          </w:p>
        </w:tc>
        <w:tc>
          <w:tcPr>
            <w:tcW w:w="0" w:type="auto"/>
            <w:shd w:val="clear" w:color="auto" w:fill="auto"/>
            <w:vAlign w:val="center"/>
          </w:tcPr>
          <w:p>
            <w:pPr>
              <w:widowControl w:val="0"/>
              <w:autoSpaceDE w:val="0"/>
              <w:autoSpaceDN w:val="0"/>
              <w:adjustRightInd w:val="0"/>
              <w:spacing w:after="120"/>
              <w:jc w:val="center"/>
              <w:rPr>
                <w:rStyle w:val="OnceABox"/>
                <w:i w:val="0"/>
                <w:iCs w:val="0"/>
                <w:color w:val="000000" w:themeColor="text1"/>
                <w:sz w:val="26"/>
                <w:szCs w:val="26"/>
              </w:rPr>
            </w:pPr>
            <w:r>
              <w:rPr>
                <w:rStyle w:val="OnceABox"/>
                <w:i w:val="0"/>
                <w:iCs w:val="0"/>
                <w:color w:val="000000" w:themeColor="text1"/>
                <w:sz w:val="26"/>
                <w:szCs w:val="26"/>
              </w:rPr>
              <w:t>20</w:t>
            </w:r>
          </w:p>
        </w:tc>
        <w:tc>
          <w:tcPr>
            <w:tcW w:w="0" w:type="auto"/>
            <w:vAlign w:val="center"/>
          </w:tcPr>
          <w:p>
            <w:pPr>
              <w:widowControl w:val="0"/>
              <w:autoSpaceDE w:val="0"/>
              <w:autoSpaceDN w:val="0"/>
              <w:adjustRightInd w:val="0"/>
              <w:spacing w:after="120"/>
              <w:jc w:val="center"/>
              <w:rPr>
                <w:rStyle w:val="OnceABox"/>
                <w:i w:val="0"/>
                <w:iCs w:val="0"/>
                <w:color w:val="000000" w:themeColor="text1"/>
                <w:sz w:val="26"/>
                <w:szCs w:val="26"/>
              </w:rPr>
            </w:pPr>
            <w:r>
              <w:rPr>
                <w:rStyle w:val="OnceABox"/>
                <w:i w:val="0"/>
                <w:iCs w:val="0"/>
                <w:color w:val="000000" w:themeColor="text1"/>
                <w:sz w:val="26"/>
                <w:szCs w:val="26"/>
              </w:rPr>
              <w:t>20</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rStyle w:val="OnceABox"/>
                <w:b/>
                <w:i w:val="0"/>
                <w:iCs w:val="0"/>
                <w:color w:val="000000" w:themeColor="text1"/>
                <w:sz w:val="26"/>
                <w:szCs w:val="26"/>
              </w:rPr>
            </w:pPr>
            <w:r>
              <w:rPr>
                <w:rStyle w:val="OnceABox"/>
                <w:b/>
                <w:i w:val="0"/>
                <w:iCs w:val="0"/>
                <w:color w:val="000000" w:themeColor="text1"/>
                <w:sz w:val="26"/>
                <w:szCs w:val="26"/>
              </w:rPr>
              <w:t>2</w:t>
            </w:r>
          </w:p>
        </w:tc>
        <w:tc>
          <w:tcPr>
            <w:tcW w:w="0" w:type="auto"/>
            <w:shd w:val="clear" w:color="auto" w:fill="auto"/>
            <w:vAlign w:val="center"/>
          </w:tcPr>
          <w:p>
            <w:pPr>
              <w:widowControl w:val="0"/>
              <w:autoSpaceDE w:val="0"/>
              <w:autoSpaceDN w:val="0"/>
              <w:adjustRightInd w:val="0"/>
              <w:spacing w:after="120"/>
              <w:jc w:val="both"/>
              <w:rPr>
                <w:rStyle w:val="OnceABox"/>
                <w:b/>
                <w:i w:val="0"/>
                <w:iCs w:val="0"/>
                <w:color w:val="000000" w:themeColor="text1"/>
                <w:sz w:val="26"/>
                <w:szCs w:val="26"/>
              </w:rPr>
            </w:pPr>
            <w:r>
              <w:rPr>
                <w:rStyle w:val="OnceABox"/>
                <w:b/>
                <w:i w:val="0"/>
                <w:iCs w:val="0"/>
                <w:color w:val="000000" w:themeColor="text1"/>
                <w:sz w:val="26"/>
                <w:szCs w:val="26"/>
              </w:rPr>
              <w:t>Thực hiện bảo dưỡng, sửa chữa công trình thủy lợi</w:t>
            </w:r>
          </w:p>
        </w:tc>
        <w:tc>
          <w:tcPr>
            <w:tcW w:w="0" w:type="auto"/>
            <w:shd w:val="clear" w:color="auto" w:fill="auto"/>
            <w:vAlign w:val="center"/>
          </w:tcPr>
          <w:p>
            <w:pPr>
              <w:widowControl w:val="0"/>
              <w:autoSpaceDE w:val="0"/>
              <w:autoSpaceDN w:val="0"/>
              <w:adjustRightInd w:val="0"/>
              <w:spacing w:after="120"/>
              <w:jc w:val="center"/>
              <w:rPr>
                <w:rStyle w:val="OnceABox"/>
                <w:b/>
                <w:i w:val="0"/>
                <w:iCs w:val="0"/>
                <w:color w:val="000000" w:themeColor="text1"/>
                <w:sz w:val="26"/>
                <w:szCs w:val="26"/>
              </w:rPr>
            </w:pPr>
            <w:r>
              <w:rPr>
                <w:rStyle w:val="OnceABox"/>
                <w:b/>
                <w:i w:val="0"/>
                <w:iCs w:val="0"/>
                <w:color w:val="000000" w:themeColor="text1"/>
                <w:sz w:val="26"/>
                <w:szCs w:val="26"/>
              </w:rPr>
              <w:t>30</w:t>
            </w:r>
          </w:p>
        </w:tc>
        <w:tc>
          <w:tcPr>
            <w:tcW w:w="0" w:type="auto"/>
            <w:vAlign w:val="center"/>
          </w:tcPr>
          <w:p>
            <w:pPr>
              <w:widowControl w:val="0"/>
              <w:autoSpaceDE w:val="0"/>
              <w:autoSpaceDN w:val="0"/>
              <w:adjustRightInd w:val="0"/>
              <w:spacing w:after="120"/>
              <w:jc w:val="center"/>
              <w:rPr>
                <w:rStyle w:val="OnceABox"/>
                <w:b/>
                <w:i w:val="0"/>
                <w:iCs w:val="0"/>
                <w:color w:val="000000" w:themeColor="text1"/>
                <w:sz w:val="26"/>
                <w:szCs w:val="26"/>
              </w:rPr>
            </w:pPr>
            <w:r>
              <w:rPr>
                <w:rStyle w:val="OnceABox"/>
                <w:b/>
                <w:i w:val="0"/>
                <w:iCs w:val="0"/>
                <w:color w:val="000000" w:themeColor="text1"/>
                <w:sz w:val="26"/>
                <w:szCs w:val="26"/>
              </w:rPr>
              <w:t>20</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rStyle w:val="OnceABox"/>
                <w:i w:val="0"/>
                <w:iCs w:val="0"/>
                <w:color w:val="000000" w:themeColor="text1"/>
                <w:sz w:val="26"/>
                <w:szCs w:val="26"/>
              </w:rPr>
            </w:pPr>
            <w:r>
              <w:rPr>
                <w:rStyle w:val="OnceABox"/>
                <w:i w:val="0"/>
                <w:iCs w:val="0"/>
                <w:color w:val="000000" w:themeColor="text1"/>
                <w:sz w:val="26"/>
                <w:szCs w:val="26"/>
              </w:rPr>
              <w:t>2.1</w:t>
            </w:r>
          </w:p>
        </w:tc>
        <w:tc>
          <w:tcPr>
            <w:tcW w:w="0" w:type="auto"/>
            <w:shd w:val="clear" w:color="auto" w:fill="auto"/>
            <w:vAlign w:val="center"/>
          </w:tcPr>
          <w:p>
            <w:pPr>
              <w:widowControl w:val="0"/>
              <w:autoSpaceDE w:val="0"/>
              <w:autoSpaceDN w:val="0"/>
              <w:adjustRightInd w:val="0"/>
              <w:spacing w:after="120"/>
              <w:jc w:val="both"/>
              <w:rPr>
                <w:rStyle w:val="OnceABox"/>
                <w:i w:val="0"/>
                <w:iCs w:val="0"/>
                <w:color w:val="000000" w:themeColor="text1"/>
                <w:sz w:val="26"/>
                <w:szCs w:val="26"/>
              </w:rPr>
            </w:pPr>
            <w:r>
              <w:rPr>
                <w:rStyle w:val="OnceABox"/>
                <w:i w:val="0"/>
                <w:iCs w:val="0"/>
                <w:color w:val="000000" w:themeColor="text1"/>
                <w:sz w:val="26"/>
                <w:szCs w:val="26"/>
              </w:rPr>
              <w:t xml:space="preserve">Lập kế hoạch bảo dưỡng, sửa chữa </w:t>
            </w:r>
            <w:r>
              <w:rPr>
                <w:color w:val="000000" w:themeColor="text1"/>
                <w:sz w:val="26"/>
                <w:szCs w:val="26"/>
              </w:rPr>
              <w:t>công trình thủy lợi</w:t>
            </w:r>
          </w:p>
        </w:tc>
        <w:tc>
          <w:tcPr>
            <w:tcW w:w="0" w:type="auto"/>
            <w:shd w:val="clear" w:color="auto" w:fill="auto"/>
            <w:vAlign w:val="center"/>
          </w:tcPr>
          <w:p>
            <w:pPr>
              <w:widowControl w:val="0"/>
              <w:autoSpaceDE w:val="0"/>
              <w:autoSpaceDN w:val="0"/>
              <w:adjustRightInd w:val="0"/>
              <w:spacing w:after="120"/>
              <w:jc w:val="center"/>
              <w:rPr>
                <w:rStyle w:val="OnceABox"/>
                <w:i w:val="0"/>
                <w:iCs w:val="0"/>
                <w:color w:val="000000" w:themeColor="text1"/>
                <w:sz w:val="26"/>
                <w:szCs w:val="26"/>
              </w:rPr>
            </w:pPr>
            <w:r>
              <w:rPr>
                <w:rStyle w:val="OnceABox"/>
                <w:i w:val="0"/>
                <w:iCs w:val="0"/>
                <w:color w:val="000000" w:themeColor="text1"/>
                <w:sz w:val="26"/>
                <w:szCs w:val="26"/>
              </w:rPr>
              <w:t>5</w:t>
            </w:r>
          </w:p>
        </w:tc>
        <w:tc>
          <w:tcPr>
            <w:tcW w:w="0" w:type="auto"/>
            <w:vAlign w:val="center"/>
          </w:tcPr>
          <w:p>
            <w:pPr>
              <w:widowControl w:val="0"/>
              <w:autoSpaceDE w:val="0"/>
              <w:autoSpaceDN w:val="0"/>
              <w:adjustRightInd w:val="0"/>
              <w:spacing w:after="120"/>
              <w:jc w:val="center"/>
              <w:rPr>
                <w:rStyle w:val="OnceABox"/>
                <w:i w:val="0"/>
                <w:iCs w:val="0"/>
                <w:color w:val="000000" w:themeColor="text1"/>
                <w:sz w:val="26"/>
                <w:szCs w:val="26"/>
              </w:rPr>
            </w:pPr>
            <w:r>
              <w:rPr>
                <w:rStyle w:val="OnceABox"/>
                <w:i w:val="0"/>
                <w:iCs w:val="0"/>
                <w:color w:val="000000" w:themeColor="text1"/>
                <w:sz w:val="26"/>
                <w:szCs w:val="26"/>
              </w:rPr>
              <w:t>5</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2.2</w:t>
            </w:r>
          </w:p>
        </w:tc>
        <w:tc>
          <w:tcPr>
            <w:tcW w:w="0" w:type="auto"/>
            <w:shd w:val="clear" w:color="auto" w:fill="auto"/>
            <w:vAlign w:val="center"/>
          </w:tcPr>
          <w:p>
            <w:pPr>
              <w:widowControl w:val="0"/>
              <w:autoSpaceDE w:val="0"/>
              <w:autoSpaceDN w:val="0"/>
              <w:adjustRightInd w:val="0"/>
              <w:spacing w:after="120"/>
              <w:jc w:val="both"/>
              <w:rPr>
                <w:color w:val="000000" w:themeColor="text1"/>
                <w:sz w:val="26"/>
                <w:szCs w:val="26"/>
              </w:rPr>
            </w:pPr>
            <w:r>
              <w:rPr>
                <w:color w:val="000000" w:themeColor="text1"/>
                <w:sz w:val="26"/>
                <w:szCs w:val="26"/>
              </w:rPr>
              <w:t>Thực hiện kế hoạch bảo dưỡng, sửa chữa công trình thủy lợi</w:t>
            </w:r>
          </w:p>
        </w:tc>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20</w:t>
            </w:r>
          </w:p>
        </w:tc>
        <w:tc>
          <w:tcPr>
            <w:tcW w:w="0" w:type="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15</w:t>
            </w:r>
          </w:p>
        </w:tc>
      </w:tr>
      <w:tr>
        <w:trPr>
          <w:cantSplit/>
          <w:trHeight w:val="258"/>
          <w:tblHeader/>
          <w:jc w:val="center"/>
        </w:trPr>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2.3</w:t>
            </w:r>
          </w:p>
        </w:tc>
        <w:tc>
          <w:tcPr>
            <w:tcW w:w="0" w:type="auto"/>
            <w:shd w:val="clear" w:color="auto" w:fill="auto"/>
            <w:vAlign w:val="center"/>
          </w:tcPr>
          <w:p>
            <w:pPr>
              <w:widowControl w:val="0"/>
              <w:autoSpaceDE w:val="0"/>
              <w:autoSpaceDN w:val="0"/>
              <w:adjustRightInd w:val="0"/>
              <w:spacing w:after="120"/>
              <w:jc w:val="both"/>
              <w:rPr>
                <w:color w:val="000000" w:themeColor="text1"/>
                <w:sz w:val="26"/>
                <w:szCs w:val="26"/>
              </w:rPr>
            </w:pPr>
            <w:r>
              <w:rPr>
                <w:color w:val="000000" w:themeColor="text1"/>
                <w:sz w:val="26"/>
                <w:szCs w:val="26"/>
              </w:rPr>
              <w:t>Lập và thực hiện phương án bảo vệ công trình</w:t>
            </w:r>
          </w:p>
        </w:tc>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5</w:t>
            </w:r>
          </w:p>
        </w:tc>
        <w:tc>
          <w:tcPr>
            <w:tcW w:w="0" w:type="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3</w:t>
            </w:r>
          </w:p>
        </w:tc>
        <w:tc>
          <w:tcPr>
            <w:tcW w:w="0" w:type="auto"/>
            <w:shd w:val="clear" w:color="auto" w:fill="auto"/>
            <w:vAlign w:val="center"/>
          </w:tcPr>
          <w:p>
            <w:pPr>
              <w:widowControl w:val="0"/>
              <w:autoSpaceDE w:val="0"/>
              <w:autoSpaceDN w:val="0"/>
              <w:adjustRightInd w:val="0"/>
              <w:spacing w:after="120"/>
              <w:jc w:val="both"/>
              <w:rPr>
                <w:b/>
                <w:color w:val="000000" w:themeColor="text1"/>
                <w:sz w:val="26"/>
                <w:szCs w:val="26"/>
              </w:rPr>
            </w:pPr>
            <w:r>
              <w:rPr>
                <w:b/>
                <w:color w:val="000000" w:themeColor="text1"/>
                <w:sz w:val="26"/>
                <w:szCs w:val="26"/>
              </w:rPr>
              <w:t>Quản lý tài chính</w:t>
            </w:r>
          </w:p>
        </w:tc>
        <w:tc>
          <w:tcPr>
            <w:tcW w:w="0" w:type="auto"/>
            <w:shd w:val="clear" w:color="auto" w:fill="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20</w:t>
            </w:r>
          </w:p>
        </w:tc>
        <w:tc>
          <w:tcPr>
            <w:tcW w:w="0" w:type="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15</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3.1</w:t>
            </w:r>
          </w:p>
        </w:tc>
        <w:tc>
          <w:tcPr>
            <w:tcW w:w="0" w:type="auto"/>
            <w:shd w:val="clear" w:color="auto" w:fill="auto"/>
            <w:vAlign w:val="center"/>
          </w:tcPr>
          <w:p>
            <w:pPr>
              <w:widowControl w:val="0"/>
              <w:autoSpaceDE w:val="0"/>
              <w:autoSpaceDN w:val="0"/>
              <w:adjustRightInd w:val="0"/>
              <w:spacing w:after="120"/>
              <w:jc w:val="both"/>
              <w:rPr>
                <w:color w:val="000000" w:themeColor="text1"/>
                <w:sz w:val="26"/>
                <w:szCs w:val="26"/>
              </w:rPr>
            </w:pPr>
            <w:r>
              <w:rPr>
                <w:color w:val="000000" w:themeColor="text1"/>
                <w:sz w:val="26"/>
                <w:szCs w:val="26"/>
              </w:rPr>
              <w:t>Lập kế hoạch tài chính</w:t>
            </w:r>
          </w:p>
        </w:tc>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5</w:t>
            </w:r>
          </w:p>
        </w:tc>
        <w:tc>
          <w:tcPr>
            <w:tcW w:w="0" w:type="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5</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3.2</w:t>
            </w:r>
          </w:p>
        </w:tc>
        <w:tc>
          <w:tcPr>
            <w:tcW w:w="0" w:type="auto"/>
            <w:shd w:val="clear" w:color="auto" w:fill="auto"/>
            <w:vAlign w:val="center"/>
          </w:tcPr>
          <w:p>
            <w:pPr>
              <w:widowControl w:val="0"/>
              <w:autoSpaceDE w:val="0"/>
              <w:autoSpaceDN w:val="0"/>
              <w:adjustRightInd w:val="0"/>
              <w:spacing w:after="120"/>
              <w:jc w:val="both"/>
              <w:rPr>
                <w:color w:val="000000" w:themeColor="text1"/>
                <w:sz w:val="26"/>
                <w:szCs w:val="26"/>
              </w:rPr>
            </w:pPr>
            <w:r>
              <w:rPr>
                <w:color w:val="000000" w:themeColor="text1"/>
                <w:sz w:val="26"/>
                <w:szCs w:val="26"/>
              </w:rPr>
              <w:t>Thực hiện kế hoạch tài chính đối với dịch vụ thủy lợi</w:t>
            </w:r>
          </w:p>
        </w:tc>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10</w:t>
            </w:r>
          </w:p>
        </w:tc>
        <w:tc>
          <w:tcPr>
            <w:tcW w:w="0" w:type="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10</w:t>
            </w:r>
          </w:p>
        </w:tc>
      </w:tr>
      <w:tr>
        <w:trPr>
          <w:cantSplit/>
          <w:trHeight w:val="602"/>
          <w:tblHeader/>
          <w:jc w:val="center"/>
        </w:trPr>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3.3</w:t>
            </w:r>
          </w:p>
        </w:tc>
        <w:tc>
          <w:tcPr>
            <w:tcW w:w="0" w:type="auto"/>
            <w:shd w:val="clear" w:color="auto" w:fill="auto"/>
            <w:vAlign w:val="center"/>
          </w:tcPr>
          <w:p>
            <w:pPr>
              <w:widowControl w:val="0"/>
              <w:autoSpaceDE w:val="0"/>
              <w:autoSpaceDN w:val="0"/>
              <w:adjustRightInd w:val="0"/>
              <w:spacing w:after="120"/>
              <w:jc w:val="both"/>
              <w:rPr>
                <w:color w:val="000000" w:themeColor="text1"/>
                <w:sz w:val="26"/>
                <w:szCs w:val="26"/>
              </w:rPr>
            </w:pPr>
            <w:r>
              <w:rPr>
                <w:color w:val="000000" w:themeColor="text1"/>
                <w:sz w:val="26"/>
                <w:szCs w:val="26"/>
              </w:rPr>
              <w:t>Thực hiện quyết toán, công khai tài chính theo quy định</w:t>
            </w:r>
          </w:p>
        </w:tc>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5</w:t>
            </w:r>
          </w:p>
        </w:tc>
        <w:tc>
          <w:tcPr>
            <w:tcW w:w="0" w:type="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4</w:t>
            </w:r>
          </w:p>
        </w:tc>
        <w:tc>
          <w:tcPr>
            <w:tcW w:w="0" w:type="auto"/>
            <w:shd w:val="clear" w:color="auto" w:fill="auto"/>
            <w:vAlign w:val="center"/>
          </w:tcPr>
          <w:p>
            <w:pPr>
              <w:widowControl w:val="0"/>
              <w:autoSpaceDE w:val="0"/>
              <w:autoSpaceDN w:val="0"/>
              <w:adjustRightInd w:val="0"/>
              <w:spacing w:after="120"/>
              <w:jc w:val="both"/>
              <w:rPr>
                <w:b/>
                <w:color w:val="000000" w:themeColor="text1"/>
                <w:sz w:val="26"/>
                <w:szCs w:val="26"/>
              </w:rPr>
            </w:pPr>
            <w:r>
              <w:rPr>
                <w:b/>
                <w:color w:val="000000" w:themeColor="text1"/>
                <w:sz w:val="26"/>
                <w:szCs w:val="26"/>
              </w:rPr>
              <w:t>Thực hiện đa dịch vụ</w:t>
            </w:r>
          </w:p>
        </w:tc>
        <w:tc>
          <w:tcPr>
            <w:tcW w:w="0" w:type="auto"/>
            <w:shd w:val="clear" w:color="auto" w:fill="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10</w:t>
            </w:r>
          </w:p>
        </w:tc>
        <w:tc>
          <w:tcPr>
            <w:tcW w:w="0" w:type="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10</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4.1</w:t>
            </w:r>
          </w:p>
        </w:tc>
        <w:tc>
          <w:tcPr>
            <w:tcW w:w="0" w:type="auto"/>
            <w:shd w:val="clear" w:color="auto" w:fill="auto"/>
            <w:vAlign w:val="center"/>
          </w:tcPr>
          <w:p>
            <w:pPr>
              <w:widowControl w:val="0"/>
              <w:autoSpaceDE w:val="0"/>
              <w:autoSpaceDN w:val="0"/>
              <w:adjustRightInd w:val="0"/>
              <w:spacing w:after="120"/>
              <w:jc w:val="both"/>
              <w:rPr>
                <w:color w:val="000000" w:themeColor="text1"/>
                <w:sz w:val="26"/>
                <w:szCs w:val="26"/>
              </w:rPr>
            </w:pPr>
            <w:r>
              <w:rPr>
                <w:color w:val="000000" w:themeColor="text1"/>
                <w:sz w:val="26"/>
                <w:szCs w:val="26"/>
              </w:rPr>
              <w:t>Phát triển các sản phẩm dịch vụ khác</w:t>
            </w:r>
          </w:p>
        </w:tc>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7</w:t>
            </w:r>
          </w:p>
        </w:tc>
        <w:tc>
          <w:tcPr>
            <w:tcW w:w="0" w:type="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7</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4.2</w:t>
            </w:r>
          </w:p>
        </w:tc>
        <w:tc>
          <w:tcPr>
            <w:tcW w:w="0" w:type="auto"/>
            <w:shd w:val="clear" w:color="auto" w:fill="auto"/>
            <w:vAlign w:val="center"/>
          </w:tcPr>
          <w:p>
            <w:pPr>
              <w:widowControl w:val="0"/>
              <w:autoSpaceDE w:val="0"/>
              <w:autoSpaceDN w:val="0"/>
              <w:adjustRightInd w:val="0"/>
              <w:spacing w:after="120"/>
              <w:jc w:val="both"/>
              <w:rPr>
                <w:color w:val="000000" w:themeColor="text1"/>
                <w:sz w:val="26"/>
                <w:szCs w:val="26"/>
              </w:rPr>
            </w:pPr>
            <w:r>
              <w:rPr>
                <w:color w:val="000000" w:themeColor="text1"/>
                <w:sz w:val="26"/>
                <w:szCs w:val="26"/>
              </w:rPr>
              <w:t>Ứng dụng khoa học công nghệ trong xây dựng, quản lý công trình thủy lợi</w:t>
            </w:r>
          </w:p>
        </w:tc>
        <w:tc>
          <w:tcPr>
            <w:tcW w:w="0" w:type="auto"/>
            <w:shd w:val="clear" w:color="auto" w:fill="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3</w:t>
            </w:r>
          </w:p>
        </w:tc>
        <w:tc>
          <w:tcPr>
            <w:tcW w:w="0" w:type="auto"/>
            <w:vAlign w:val="center"/>
          </w:tcPr>
          <w:p>
            <w:pPr>
              <w:widowControl w:val="0"/>
              <w:autoSpaceDE w:val="0"/>
              <w:autoSpaceDN w:val="0"/>
              <w:adjustRightInd w:val="0"/>
              <w:spacing w:after="120"/>
              <w:jc w:val="center"/>
              <w:rPr>
                <w:color w:val="000000" w:themeColor="text1"/>
                <w:sz w:val="26"/>
                <w:szCs w:val="26"/>
              </w:rPr>
            </w:pPr>
            <w:r>
              <w:rPr>
                <w:color w:val="000000" w:themeColor="text1"/>
                <w:sz w:val="26"/>
                <w:szCs w:val="26"/>
              </w:rPr>
              <w:t>3</w:t>
            </w:r>
          </w:p>
        </w:tc>
      </w:tr>
      <w:tr>
        <w:trPr>
          <w:cantSplit/>
          <w:trHeight w:val="574"/>
          <w:tblHeader/>
          <w:jc w:val="center"/>
        </w:trPr>
        <w:tc>
          <w:tcPr>
            <w:tcW w:w="0" w:type="auto"/>
            <w:shd w:val="clear" w:color="auto" w:fill="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5</w:t>
            </w:r>
          </w:p>
        </w:tc>
        <w:tc>
          <w:tcPr>
            <w:tcW w:w="0" w:type="auto"/>
            <w:shd w:val="clear" w:color="auto" w:fill="auto"/>
            <w:vAlign w:val="center"/>
          </w:tcPr>
          <w:p>
            <w:pPr>
              <w:widowControl w:val="0"/>
              <w:autoSpaceDE w:val="0"/>
              <w:autoSpaceDN w:val="0"/>
              <w:adjustRightInd w:val="0"/>
              <w:spacing w:after="120"/>
              <w:jc w:val="both"/>
              <w:rPr>
                <w:b/>
                <w:color w:val="000000" w:themeColor="text1"/>
                <w:sz w:val="26"/>
                <w:szCs w:val="26"/>
              </w:rPr>
            </w:pPr>
            <w:r>
              <w:rPr>
                <w:b/>
                <w:color w:val="000000" w:themeColor="text1"/>
                <w:sz w:val="26"/>
                <w:szCs w:val="26"/>
              </w:rPr>
              <w:t>Mức độ hài lòng của thành viên</w:t>
            </w:r>
          </w:p>
        </w:tc>
        <w:tc>
          <w:tcPr>
            <w:tcW w:w="0" w:type="auto"/>
            <w:shd w:val="clear" w:color="auto" w:fill="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10</w:t>
            </w:r>
          </w:p>
        </w:tc>
        <w:tc>
          <w:tcPr>
            <w:tcW w:w="0" w:type="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10</w:t>
            </w:r>
          </w:p>
        </w:tc>
      </w:tr>
      <w:tr>
        <w:trPr>
          <w:cantSplit/>
          <w:tblHeader/>
          <w:jc w:val="center"/>
        </w:trPr>
        <w:tc>
          <w:tcPr>
            <w:tcW w:w="0" w:type="auto"/>
            <w:shd w:val="clear" w:color="auto" w:fill="auto"/>
            <w:vAlign w:val="center"/>
          </w:tcPr>
          <w:p>
            <w:pPr>
              <w:widowControl w:val="0"/>
              <w:autoSpaceDE w:val="0"/>
              <w:autoSpaceDN w:val="0"/>
              <w:adjustRightInd w:val="0"/>
              <w:spacing w:after="120"/>
              <w:jc w:val="center"/>
              <w:rPr>
                <w:b/>
                <w:color w:val="000000" w:themeColor="text1"/>
                <w:sz w:val="26"/>
                <w:szCs w:val="26"/>
              </w:rPr>
            </w:pPr>
          </w:p>
        </w:tc>
        <w:tc>
          <w:tcPr>
            <w:tcW w:w="0" w:type="auto"/>
            <w:shd w:val="clear" w:color="auto" w:fill="auto"/>
            <w:vAlign w:val="center"/>
          </w:tcPr>
          <w:p>
            <w:pPr>
              <w:widowControl w:val="0"/>
              <w:autoSpaceDE w:val="0"/>
              <w:autoSpaceDN w:val="0"/>
              <w:adjustRightInd w:val="0"/>
              <w:spacing w:after="120"/>
              <w:jc w:val="both"/>
              <w:rPr>
                <w:b/>
                <w:color w:val="000000" w:themeColor="text1"/>
                <w:sz w:val="26"/>
                <w:szCs w:val="26"/>
              </w:rPr>
            </w:pPr>
            <w:r>
              <w:rPr>
                <w:b/>
                <w:color w:val="000000" w:themeColor="text1"/>
                <w:sz w:val="26"/>
                <w:szCs w:val="26"/>
              </w:rPr>
              <w:t>Tổng cộng</w:t>
            </w:r>
          </w:p>
        </w:tc>
        <w:tc>
          <w:tcPr>
            <w:tcW w:w="0" w:type="auto"/>
            <w:shd w:val="clear" w:color="auto" w:fill="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100</w:t>
            </w:r>
          </w:p>
        </w:tc>
        <w:tc>
          <w:tcPr>
            <w:tcW w:w="0" w:type="auto"/>
            <w:vAlign w:val="center"/>
          </w:tcPr>
          <w:p>
            <w:pPr>
              <w:widowControl w:val="0"/>
              <w:autoSpaceDE w:val="0"/>
              <w:autoSpaceDN w:val="0"/>
              <w:adjustRightInd w:val="0"/>
              <w:spacing w:after="120"/>
              <w:jc w:val="center"/>
              <w:rPr>
                <w:b/>
                <w:color w:val="000000" w:themeColor="text1"/>
                <w:sz w:val="26"/>
                <w:szCs w:val="26"/>
              </w:rPr>
            </w:pPr>
            <w:r>
              <w:rPr>
                <w:b/>
                <w:color w:val="000000" w:themeColor="text1"/>
                <w:sz w:val="26"/>
                <w:szCs w:val="26"/>
              </w:rPr>
              <w:t>85</w:t>
            </w:r>
          </w:p>
        </w:tc>
      </w:tr>
    </w:tbl>
    <w:p>
      <w:pPr>
        <w:spacing w:after="240"/>
        <w:jc w:val="center"/>
        <w:rPr>
          <w:b/>
          <w:bCs/>
          <w:sz w:val="28"/>
          <w:szCs w:val="28"/>
        </w:rPr>
      </w:pPr>
      <w:r>
        <w:rPr>
          <w:sz w:val="28"/>
          <w:szCs w:val="28"/>
          <w:lang w:val="vi-VN"/>
        </w:rPr>
        <w:br w:type="page"/>
      </w:r>
    </w:p>
    <w:p>
      <w:pPr>
        <w:spacing w:after="240"/>
        <w:jc w:val="center"/>
        <w:rPr>
          <w:b/>
          <w:bCs/>
          <w:sz w:val="26"/>
          <w:szCs w:val="26"/>
        </w:rPr>
      </w:pPr>
      <w:r>
        <w:rPr>
          <w:b/>
          <w:bCs/>
          <w:sz w:val="28"/>
          <w:szCs w:val="28"/>
        </w:rPr>
        <w:lastRenderedPageBreak/>
        <w:t xml:space="preserve">Phụ </w:t>
      </w:r>
      <w:r>
        <w:rPr>
          <w:b/>
          <w:bCs/>
          <w:sz w:val="26"/>
          <w:szCs w:val="26"/>
        </w:rPr>
        <w:t xml:space="preserve">lục 2: Tỷ lệ diện tích cây trồng chủ lực của địa phương được tưới tiên tiến, tiết kiệm nước </w:t>
      </w:r>
    </w:p>
    <w:p>
      <w:pPr>
        <w:spacing w:before="240" w:after="120" w:line="240" w:lineRule="exact"/>
        <w:rPr>
          <w:sz w:val="26"/>
          <w:szCs w:val="26"/>
        </w:rPr>
      </w:pPr>
      <w:r>
        <w:rPr>
          <w:b/>
          <w:bCs/>
          <w:sz w:val="26"/>
          <w:szCs w:val="26"/>
        </w:rPr>
        <w:t>1. Đối với cây lúa: </w:t>
      </w:r>
    </w:p>
    <w:tbl>
      <w:tblPr>
        <w:tblW w:w="9209" w:type="dxa"/>
        <w:tblCellMar>
          <w:top w:w="15" w:type="dxa"/>
          <w:left w:w="15" w:type="dxa"/>
          <w:bottom w:w="15" w:type="dxa"/>
          <w:right w:w="15" w:type="dxa"/>
        </w:tblCellMar>
        <w:tblLook w:val="0000" w:firstRow="0" w:lastRow="0" w:firstColumn="0" w:lastColumn="0" w:noHBand="0" w:noVBand="0"/>
      </w:tblPr>
      <w:tblGrid>
        <w:gridCol w:w="612"/>
        <w:gridCol w:w="1808"/>
        <w:gridCol w:w="2111"/>
        <w:gridCol w:w="2835"/>
        <w:gridCol w:w="1843"/>
      </w:tblGrid>
      <w:tr>
        <w:trPr>
          <w:trHeight w:val="1059"/>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b/>
                <w:bCs/>
                <w:sz w:val="26"/>
                <w:szCs w:val="26"/>
              </w:rPr>
            </w:pPr>
            <w:r>
              <w:rPr>
                <w:b/>
                <w:bCs/>
                <w:sz w:val="26"/>
                <w:szCs w:val="26"/>
              </w:rPr>
              <w:t>TT </w:t>
            </w:r>
          </w:p>
        </w:tc>
        <w:tc>
          <w:tcPr>
            <w:tcW w:w="18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b/>
                <w:bCs/>
                <w:sz w:val="26"/>
                <w:szCs w:val="26"/>
              </w:rPr>
            </w:pPr>
            <w:r>
              <w:rPr>
                <w:b/>
                <w:bCs/>
                <w:sz w:val="26"/>
                <w:szCs w:val="26"/>
              </w:rPr>
              <w:t>Vụ sản xuất</w:t>
            </w:r>
          </w:p>
        </w:tc>
        <w:tc>
          <w:tcPr>
            <w:tcW w:w="2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b/>
                <w:bCs/>
                <w:sz w:val="26"/>
                <w:szCs w:val="26"/>
              </w:rPr>
            </w:pPr>
            <w:r>
              <w:rPr>
                <w:b/>
                <w:bCs/>
                <w:sz w:val="26"/>
                <w:szCs w:val="26"/>
              </w:rPr>
              <w:t>Diện tích gieo  </w:t>
            </w:r>
          </w:p>
          <w:p>
            <w:pPr>
              <w:ind w:left="123" w:right="53"/>
              <w:jc w:val="center"/>
              <w:rPr>
                <w:b/>
                <w:bCs/>
                <w:sz w:val="26"/>
                <w:szCs w:val="26"/>
              </w:rPr>
            </w:pPr>
            <w:r>
              <w:rPr>
                <w:b/>
                <w:bCs/>
                <w:sz w:val="26"/>
                <w:szCs w:val="26"/>
              </w:rPr>
              <w:t>trồng lúa theo quy hoạch/kế hoạch của xã (ha)</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b/>
                <w:bCs/>
                <w:sz w:val="26"/>
                <w:szCs w:val="26"/>
              </w:rPr>
            </w:pPr>
            <w:r>
              <w:rPr>
                <w:b/>
                <w:bCs/>
                <w:sz w:val="26"/>
                <w:szCs w:val="26"/>
              </w:rPr>
              <w:t>Diện tích gieo</w:t>
            </w:r>
          </w:p>
          <w:p>
            <w:pPr>
              <w:ind w:left="140" w:right="70"/>
              <w:jc w:val="center"/>
              <w:rPr>
                <w:b/>
                <w:bCs/>
                <w:sz w:val="26"/>
                <w:szCs w:val="26"/>
              </w:rPr>
            </w:pPr>
            <w:r>
              <w:rPr>
                <w:b/>
                <w:bCs/>
                <w:sz w:val="26"/>
                <w:szCs w:val="26"/>
              </w:rPr>
              <w:t>trồng lúa thực tế áp  dụng biện pháp  canh tác tiên tiến,  tiết kiệm nước (ha)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ind w:left="146" w:right="75"/>
              <w:jc w:val="center"/>
              <w:rPr>
                <w:b/>
                <w:bCs/>
                <w:sz w:val="26"/>
                <w:szCs w:val="26"/>
              </w:rPr>
            </w:pPr>
            <w:r>
              <w:rPr>
                <w:b/>
                <w:bCs/>
                <w:sz w:val="26"/>
                <w:szCs w:val="26"/>
              </w:rPr>
              <w:t>Biện pháp canh  tác tiên tiến, tiết  kiệm nước được  áp dụng</w:t>
            </w:r>
          </w:p>
        </w:tc>
      </w:tr>
      <w:tr>
        <w:trPr>
          <w:trHeight w:val="40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sz w:val="26"/>
                <w:szCs w:val="26"/>
              </w:rPr>
            </w:pPr>
            <w:r>
              <w:rPr>
                <w:sz w:val="26"/>
                <w:szCs w:val="26"/>
              </w:rPr>
              <w:t>1 </w:t>
            </w:r>
          </w:p>
        </w:tc>
        <w:tc>
          <w:tcPr>
            <w:tcW w:w="18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ind w:left="211"/>
              <w:rPr>
                <w:sz w:val="26"/>
                <w:szCs w:val="26"/>
              </w:rPr>
            </w:pPr>
            <w:r>
              <w:rPr>
                <w:sz w:val="26"/>
                <w:szCs w:val="26"/>
              </w:rPr>
              <w:t>Vụ chiêm xuân</w:t>
            </w:r>
          </w:p>
        </w:tc>
        <w:tc>
          <w:tcPr>
            <w:tcW w:w="2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pPr>
              <w:jc w:val="right"/>
              <w:rPr>
                <w:bCs/>
                <w:sz w:val="26"/>
                <w:szCs w:val="26"/>
              </w:rPr>
            </w:pPr>
            <w:r>
              <w:rPr>
                <w:color w:val="000000" w:themeColor="text1"/>
                <w:sz w:val="26"/>
                <w:szCs w:val="26"/>
                <w:lang w:val="da-DK" w:eastAsia="vi-VN"/>
              </w:rPr>
              <w:t>139,28</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pPr>
              <w:jc w:val="right"/>
              <w:rPr>
                <w:bCs/>
                <w:sz w:val="26"/>
                <w:szCs w:val="26"/>
              </w:rPr>
            </w:pPr>
            <w:r>
              <w:rPr>
                <w:color w:val="000000" w:themeColor="text1"/>
                <w:sz w:val="26"/>
                <w:szCs w:val="26"/>
                <w:lang w:val="da-DK" w:eastAsia="vi-VN"/>
              </w:rPr>
              <w:t>138,37</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rPr>
                <w:sz w:val="26"/>
                <w:szCs w:val="26"/>
              </w:rPr>
            </w:pPr>
            <w:r>
              <w:rPr>
                <w:sz w:val="26"/>
                <w:szCs w:val="26"/>
              </w:rPr>
              <w:t>Nông lộ phơi</w:t>
            </w:r>
          </w:p>
        </w:tc>
      </w:tr>
      <w:tr>
        <w:trPr>
          <w:trHeight w:val="409"/>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sz w:val="26"/>
                <w:szCs w:val="26"/>
              </w:rPr>
            </w:pPr>
            <w:r>
              <w:rPr>
                <w:sz w:val="26"/>
                <w:szCs w:val="26"/>
              </w:rPr>
              <w:t>2</w:t>
            </w:r>
          </w:p>
        </w:tc>
        <w:tc>
          <w:tcPr>
            <w:tcW w:w="18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ind w:left="211"/>
              <w:rPr>
                <w:sz w:val="26"/>
                <w:szCs w:val="26"/>
              </w:rPr>
            </w:pPr>
            <w:r>
              <w:rPr>
                <w:sz w:val="26"/>
                <w:szCs w:val="26"/>
              </w:rPr>
              <w:t>Vụ mùa</w:t>
            </w:r>
          </w:p>
        </w:tc>
        <w:tc>
          <w:tcPr>
            <w:tcW w:w="2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pPr>
              <w:jc w:val="right"/>
              <w:rPr>
                <w:bCs/>
                <w:sz w:val="26"/>
                <w:szCs w:val="26"/>
              </w:rPr>
            </w:pPr>
            <w:r>
              <w:rPr>
                <w:color w:val="000000" w:themeColor="text1"/>
                <w:sz w:val="26"/>
                <w:szCs w:val="26"/>
                <w:lang w:val="da-DK" w:eastAsia="vi-VN"/>
              </w:rPr>
              <w:t>139,28</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pPr>
              <w:jc w:val="right"/>
              <w:rPr>
                <w:bCs/>
                <w:sz w:val="26"/>
                <w:szCs w:val="26"/>
              </w:rPr>
            </w:pPr>
            <w:r>
              <w:rPr>
                <w:color w:val="000000" w:themeColor="text1"/>
                <w:sz w:val="26"/>
                <w:szCs w:val="26"/>
                <w:lang w:val="da-DK" w:eastAsia="vi-VN"/>
              </w:rPr>
              <w:t>137,06</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rPr>
                <w:sz w:val="26"/>
                <w:szCs w:val="26"/>
              </w:rPr>
            </w:pPr>
            <w:r>
              <w:rPr>
                <w:sz w:val="26"/>
                <w:szCs w:val="26"/>
              </w:rPr>
              <w:t>Nông lộ phơi</w:t>
            </w:r>
          </w:p>
        </w:tc>
      </w:tr>
      <w:tr>
        <w:trPr>
          <w:trHeight w:val="406"/>
        </w:trPr>
        <w:tc>
          <w:tcPr>
            <w:tcW w:w="2420"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sz w:val="26"/>
                <w:szCs w:val="26"/>
              </w:rPr>
            </w:pPr>
            <w:r>
              <w:rPr>
                <w:sz w:val="26"/>
                <w:szCs w:val="26"/>
              </w:rPr>
              <w:t>Tổng cộng </w:t>
            </w:r>
          </w:p>
        </w:tc>
        <w:tc>
          <w:tcPr>
            <w:tcW w:w="2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pPr>
              <w:jc w:val="center"/>
              <w:rPr>
                <w:b/>
                <w:sz w:val="26"/>
                <w:szCs w:val="26"/>
              </w:rPr>
            </w:pPr>
            <w:r>
              <w:rPr>
                <w:b/>
                <w:color w:val="000000" w:themeColor="text1"/>
                <w:sz w:val="26"/>
                <w:szCs w:val="26"/>
                <w:lang w:val="vi-VN" w:eastAsia="vi-VN"/>
              </w:rPr>
              <w:t xml:space="preserve">S = </w:t>
            </w:r>
            <w:r>
              <w:rPr>
                <w:b/>
                <w:color w:val="000000" w:themeColor="text1"/>
                <w:sz w:val="26"/>
                <w:szCs w:val="26"/>
                <w:lang w:val="da-DK" w:eastAsia="vi-VN"/>
              </w:rPr>
              <w:t>278,56</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pPr>
              <w:jc w:val="center"/>
              <w:rPr>
                <w:b/>
                <w:sz w:val="26"/>
                <w:szCs w:val="26"/>
              </w:rPr>
            </w:pPr>
            <w:r>
              <w:rPr>
                <w:b/>
                <w:color w:val="000000" w:themeColor="text1"/>
                <w:sz w:val="26"/>
                <w:szCs w:val="26"/>
                <w:lang w:val="vi-VN" w:eastAsia="vi-VN"/>
              </w:rPr>
              <w:t>S</w:t>
            </w:r>
            <w:r>
              <w:rPr>
                <w:b/>
                <w:color w:val="000000" w:themeColor="text1"/>
                <w:sz w:val="26"/>
                <w:szCs w:val="26"/>
                <w:lang w:eastAsia="vi-VN"/>
              </w:rPr>
              <w:t>1</w:t>
            </w:r>
            <w:r>
              <w:rPr>
                <w:b/>
                <w:color w:val="000000" w:themeColor="text1"/>
                <w:sz w:val="26"/>
                <w:szCs w:val="26"/>
                <w:lang w:val="vi-VN" w:eastAsia="vi-VN"/>
              </w:rPr>
              <w:t xml:space="preserve"> = </w:t>
            </w:r>
            <w:r>
              <w:rPr>
                <w:b/>
                <w:color w:val="000000" w:themeColor="text1"/>
                <w:sz w:val="26"/>
                <w:szCs w:val="26"/>
                <w:lang w:val="da-DK" w:eastAsia="vi-VN"/>
              </w:rPr>
              <w:t>275,43</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pPr>
              <w:jc w:val="center"/>
              <w:rPr>
                <w:sz w:val="26"/>
                <w:szCs w:val="26"/>
              </w:rPr>
            </w:pPr>
          </w:p>
        </w:tc>
      </w:tr>
      <w:tr>
        <w:trPr>
          <w:trHeight w:val="408"/>
        </w:trPr>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b/>
                <w:bCs/>
                <w:sz w:val="26"/>
                <w:szCs w:val="26"/>
              </w:rPr>
            </w:pPr>
          </w:p>
        </w:tc>
        <w:tc>
          <w:tcPr>
            <w:tcW w:w="18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sz w:val="26"/>
                <w:szCs w:val="26"/>
              </w:rPr>
            </w:pPr>
            <w:r>
              <w:rPr>
                <w:sz w:val="26"/>
                <w:szCs w:val="26"/>
              </w:rPr>
              <w:t>Tỷ lệ (%) </w:t>
            </w:r>
          </w:p>
        </w:tc>
        <w:tc>
          <w:tcPr>
            <w:tcW w:w="494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rPr>
                <w:sz w:val="26"/>
                <w:szCs w:val="26"/>
              </w:rPr>
            </w:pPr>
            <w:r>
              <w:rPr>
                <w:sz w:val="26"/>
                <w:szCs w:val="26"/>
              </w:rPr>
              <w:t xml:space="preserve">(S1/S)*100 = </w:t>
            </w:r>
            <w:r>
              <w:rPr>
                <w:color w:val="000000" w:themeColor="text1"/>
                <w:sz w:val="26"/>
                <w:szCs w:val="26"/>
                <w:lang w:val="vi-VN" w:eastAsia="vi-VN"/>
              </w:rPr>
              <w:t>(</w:t>
            </w:r>
            <w:r>
              <w:rPr>
                <w:color w:val="000000" w:themeColor="text1"/>
                <w:sz w:val="26"/>
                <w:szCs w:val="26"/>
                <w:lang w:val="da-DK" w:eastAsia="vi-VN"/>
              </w:rPr>
              <w:t>275,43</w:t>
            </w:r>
            <w:r>
              <w:rPr>
                <w:color w:val="000000" w:themeColor="text1"/>
                <w:sz w:val="26"/>
                <w:szCs w:val="26"/>
                <w:lang w:val="vi-VN" w:eastAsia="vi-VN"/>
              </w:rPr>
              <w:t>/</w:t>
            </w:r>
            <w:r>
              <w:rPr>
                <w:color w:val="000000" w:themeColor="text1"/>
                <w:sz w:val="26"/>
                <w:szCs w:val="26"/>
                <w:lang w:val="da-DK" w:eastAsia="vi-VN"/>
              </w:rPr>
              <w:t>278,56</w:t>
            </w:r>
            <w:r>
              <w:rPr>
                <w:color w:val="000000" w:themeColor="text1"/>
                <w:sz w:val="26"/>
                <w:szCs w:val="26"/>
                <w:lang w:val="vi-VN" w:eastAsia="vi-VN"/>
              </w:rPr>
              <w:t xml:space="preserve">)*100 = </w:t>
            </w:r>
            <w:r>
              <w:rPr>
                <w:color w:val="000000" w:themeColor="text1"/>
                <w:sz w:val="26"/>
                <w:szCs w:val="26"/>
                <w:lang w:eastAsia="vi-VN"/>
              </w:rPr>
              <w:t>98</w:t>
            </w:r>
            <w:r>
              <w:rPr>
                <w:bCs/>
                <w:color w:val="000000" w:themeColor="text1"/>
                <w:sz w:val="26"/>
                <w:szCs w:val="26"/>
                <w:lang w:eastAsia="vi-VN"/>
              </w:rPr>
              <w:t>,87</w:t>
            </w:r>
            <w:r>
              <w:rPr>
                <w:bCs/>
                <w:color w:val="000000" w:themeColor="text1"/>
                <w:sz w:val="26"/>
                <w:szCs w:val="26"/>
                <w:lang w:val="vi-VN" w:eastAsia="vi-VN"/>
              </w:rPr>
              <w:t>%</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pPr>
              <w:jc w:val="center"/>
              <w:rPr>
                <w:sz w:val="26"/>
                <w:szCs w:val="26"/>
              </w:rPr>
            </w:pPr>
          </w:p>
        </w:tc>
      </w:tr>
    </w:tbl>
    <w:p>
      <w:pPr>
        <w:spacing w:after="120" w:line="240" w:lineRule="exact"/>
        <w:jc w:val="center"/>
        <w:rPr>
          <w:b/>
          <w:bCs/>
          <w:sz w:val="26"/>
          <w:szCs w:val="26"/>
        </w:rPr>
      </w:pPr>
    </w:p>
    <w:p>
      <w:pPr>
        <w:spacing w:after="120" w:line="240" w:lineRule="exact"/>
        <w:rPr>
          <w:b/>
          <w:sz w:val="26"/>
          <w:szCs w:val="26"/>
        </w:rPr>
      </w:pPr>
      <w:r>
        <w:rPr>
          <w:b/>
          <w:sz w:val="26"/>
          <w:szCs w:val="26"/>
        </w:rPr>
        <w:t>2. Đối với cây trồng trên cạn:</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58"/>
        <w:gridCol w:w="2013"/>
        <w:gridCol w:w="2693"/>
        <w:gridCol w:w="1981"/>
      </w:tblGrid>
      <w:tr>
        <w:trPr>
          <w:trHeight w:val="1733"/>
        </w:trPr>
        <w:tc>
          <w:tcPr>
            <w:tcW w:w="644" w:type="dxa"/>
            <w:shd w:val="clear" w:color="auto" w:fill="auto"/>
          </w:tcPr>
          <w:p>
            <w:pPr>
              <w:rPr>
                <w:b/>
                <w:sz w:val="26"/>
                <w:szCs w:val="26"/>
              </w:rPr>
            </w:pPr>
          </w:p>
          <w:p>
            <w:pPr>
              <w:rPr>
                <w:b/>
                <w:sz w:val="26"/>
                <w:szCs w:val="26"/>
              </w:rPr>
            </w:pPr>
            <w:r>
              <w:rPr>
                <w:b/>
                <w:sz w:val="26"/>
                <w:szCs w:val="26"/>
              </w:rPr>
              <w:t>TT</w:t>
            </w:r>
          </w:p>
        </w:tc>
        <w:tc>
          <w:tcPr>
            <w:tcW w:w="2158" w:type="dxa"/>
            <w:shd w:val="clear" w:color="auto" w:fill="auto"/>
          </w:tcPr>
          <w:p>
            <w:pPr>
              <w:jc w:val="center"/>
              <w:rPr>
                <w:b/>
                <w:sz w:val="26"/>
                <w:szCs w:val="26"/>
              </w:rPr>
            </w:pPr>
            <w:r>
              <w:rPr>
                <w:b/>
                <w:sz w:val="26"/>
                <w:szCs w:val="26"/>
              </w:rPr>
              <w:t>Loại cây trồng cạn chủ lực</w:t>
            </w:r>
          </w:p>
        </w:tc>
        <w:tc>
          <w:tcPr>
            <w:tcW w:w="2013" w:type="dxa"/>
            <w:shd w:val="clear" w:color="auto" w:fill="auto"/>
          </w:tcPr>
          <w:p>
            <w:pPr>
              <w:jc w:val="center"/>
              <w:rPr>
                <w:b/>
                <w:sz w:val="26"/>
                <w:szCs w:val="26"/>
              </w:rPr>
            </w:pPr>
            <w:r>
              <w:rPr>
                <w:b/>
                <w:sz w:val="26"/>
                <w:szCs w:val="26"/>
              </w:rPr>
              <w:t>Diện tích đất trồng cây trồng cạn chủ lực cần tưới tiêu theo kế hoạch (ha)</w:t>
            </w:r>
          </w:p>
        </w:tc>
        <w:tc>
          <w:tcPr>
            <w:tcW w:w="2693" w:type="dxa"/>
            <w:shd w:val="clear" w:color="auto" w:fill="auto"/>
          </w:tcPr>
          <w:p>
            <w:pPr>
              <w:jc w:val="both"/>
              <w:rPr>
                <w:b/>
                <w:sz w:val="26"/>
                <w:szCs w:val="26"/>
              </w:rPr>
            </w:pPr>
            <w:r>
              <w:rPr>
                <w:b/>
                <w:sz w:val="26"/>
                <w:szCs w:val="26"/>
              </w:rPr>
              <w:t>Diện tích đất trồng cây trồng cạn thực tế được tưới tiên tiến, TKN (ha)</w:t>
            </w:r>
          </w:p>
        </w:tc>
        <w:tc>
          <w:tcPr>
            <w:tcW w:w="1981" w:type="dxa"/>
            <w:shd w:val="clear" w:color="auto" w:fill="auto"/>
          </w:tcPr>
          <w:p>
            <w:pPr>
              <w:jc w:val="center"/>
              <w:rPr>
                <w:b/>
                <w:sz w:val="26"/>
                <w:szCs w:val="26"/>
              </w:rPr>
            </w:pPr>
            <w:r>
              <w:rPr>
                <w:b/>
                <w:sz w:val="26"/>
                <w:szCs w:val="26"/>
              </w:rPr>
              <w:t>Ghi rõ phương pháp tưới tiết kiệm nước được áp dụng</w:t>
            </w:r>
          </w:p>
        </w:tc>
      </w:tr>
      <w:tr>
        <w:trPr>
          <w:trHeight w:val="383"/>
        </w:trPr>
        <w:tc>
          <w:tcPr>
            <w:tcW w:w="644" w:type="dxa"/>
            <w:shd w:val="clear" w:color="auto" w:fill="auto"/>
          </w:tcPr>
          <w:p>
            <w:pPr>
              <w:spacing w:before="120" w:after="120"/>
              <w:rPr>
                <w:bCs/>
                <w:sz w:val="26"/>
                <w:szCs w:val="26"/>
              </w:rPr>
            </w:pPr>
          </w:p>
        </w:tc>
        <w:tc>
          <w:tcPr>
            <w:tcW w:w="2158" w:type="dxa"/>
            <w:shd w:val="clear" w:color="auto" w:fill="auto"/>
          </w:tcPr>
          <w:p>
            <w:pPr>
              <w:spacing w:before="120" w:after="120"/>
              <w:rPr>
                <w:bCs/>
                <w:sz w:val="26"/>
                <w:szCs w:val="26"/>
              </w:rPr>
            </w:pPr>
            <w:r>
              <w:rPr>
                <w:bCs/>
                <w:sz w:val="26"/>
                <w:szCs w:val="26"/>
              </w:rPr>
              <w:t>Cây hàng năm</w:t>
            </w:r>
          </w:p>
        </w:tc>
        <w:tc>
          <w:tcPr>
            <w:tcW w:w="2013" w:type="dxa"/>
            <w:shd w:val="clear" w:color="auto" w:fill="auto"/>
          </w:tcPr>
          <w:p>
            <w:pPr>
              <w:spacing w:before="120" w:after="120"/>
              <w:rPr>
                <w:bCs/>
                <w:sz w:val="26"/>
                <w:szCs w:val="26"/>
              </w:rPr>
            </w:pPr>
          </w:p>
        </w:tc>
        <w:tc>
          <w:tcPr>
            <w:tcW w:w="2693" w:type="dxa"/>
            <w:shd w:val="clear" w:color="auto" w:fill="auto"/>
          </w:tcPr>
          <w:p>
            <w:pPr>
              <w:spacing w:before="120" w:after="120"/>
              <w:rPr>
                <w:bCs/>
                <w:sz w:val="26"/>
                <w:szCs w:val="26"/>
              </w:rPr>
            </w:pPr>
          </w:p>
        </w:tc>
        <w:tc>
          <w:tcPr>
            <w:tcW w:w="1981" w:type="dxa"/>
            <w:shd w:val="clear" w:color="auto" w:fill="auto"/>
          </w:tcPr>
          <w:p>
            <w:pPr>
              <w:spacing w:before="120" w:after="120"/>
              <w:rPr>
                <w:bCs/>
                <w:sz w:val="26"/>
                <w:szCs w:val="26"/>
              </w:rPr>
            </w:pPr>
          </w:p>
        </w:tc>
      </w:tr>
      <w:tr>
        <w:tc>
          <w:tcPr>
            <w:tcW w:w="644" w:type="dxa"/>
            <w:shd w:val="clear" w:color="auto" w:fill="auto"/>
            <w:vAlign w:val="center"/>
          </w:tcPr>
          <w:p>
            <w:pPr>
              <w:spacing w:before="120" w:after="120"/>
              <w:rPr>
                <w:bCs/>
                <w:sz w:val="26"/>
                <w:szCs w:val="26"/>
              </w:rPr>
            </w:pPr>
            <w:r>
              <w:rPr>
                <w:noProof/>
                <w:sz w:val="26"/>
                <w:szCs w:val="26"/>
                <w:lang w:val="vi-VN"/>
              </w:rPr>
              <w:t>1</w:t>
            </w:r>
          </w:p>
        </w:tc>
        <w:tc>
          <w:tcPr>
            <w:tcW w:w="2158" w:type="dxa"/>
            <w:shd w:val="clear" w:color="auto" w:fill="auto"/>
            <w:vAlign w:val="center"/>
          </w:tcPr>
          <w:p>
            <w:pPr>
              <w:spacing w:before="120" w:after="120"/>
              <w:rPr>
                <w:bCs/>
                <w:sz w:val="26"/>
                <w:szCs w:val="26"/>
              </w:rPr>
            </w:pPr>
            <w:r>
              <w:rPr>
                <w:color w:val="000000" w:themeColor="text1"/>
                <w:sz w:val="26"/>
                <w:szCs w:val="26"/>
                <w:lang w:val="vi-VN" w:eastAsia="vi-VN"/>
              </w:rPr>
              <w:t>Dưa vàng kim hoàng hậu</w:t>
            </w:r>
          </w:p>
        </w:tc>
        <w:tc>
          <w:tcPr>
            <w:tcW w:w="2013" w:type="dxa"/>
            <w:shd w:val="clear" w:color="auto" w:fill="auto"/>
            <w:vAlign w:val="center"/>
          </w:tcPr>
          <w:p>
            <w:pPr>
              <w:spacing w:before="120" w:after="120"/>
              <w:jc w:val="right"/>
              <w:rPr>
                <w:bCs/>
                <w:sz w:val="26"/>
                <w:szCs w:val="26"/>
              </w:rPr>
            </w:pPr>
            <w:r>
              <w:rPr>
                <w:color w:val="000000" w:themeColor="text1"/>
                <w:sz w:val="26"/>
                <w:szCs w:val="26"/>
                <w:lang w:eastAsia="vi-VN"/>
              </w:rPr>
              <w:t>2,2</w:t>
            </w:r>
          </w:p>
        </w:tc>
        <w:tc>
          <w:tcPr>
            <w:tcW w:w="2693" w:type="dxa"/>
            <w:shd w:val="clear" w:color="auto" w:fill="auto"/>
            <w:vAlign w:val="center"/>
          </w:tcPr>
          <w:p>
            <w:pPr>
              <w:spacing w:before="120" w:after="120"/>
              <w:jc w:val="right"/>
              <w:rPr>
                <w:bCs/>
                <w:sz w:val="26"/>
                <w:szCs w:val="26"/>
              </w:rPr>
            </w:pPr>
            <w:r>
              <w:rPr>
                <w:color w:val="000000" w:themeColor="text1"/>
                <w:sz w:val="26"/>
                <w:szCs w:val="26"/>
                <w:lang w:eastAsia="vi-VN"/>
              </w:rPr>
              <w:t>2,2</w:t>
            </w:r>
          </w:p>
        </w:tc>
        <w:tc>
          <w:tcPr>
            <w:tcW w:w="1981" w:type="dxa"/>
            <w:shd w:val="clear" w:color="auto" w:fill="auto"/>
            <w:vAlign w:val="center"/>
          </w:tcPr>
          <w:p>
            <w:pPr>
              <w:spacing w:before="120" w:after="120"/>
              <w:rPr>
                <w:bCs/>
                <w:sz w:val="26"/>
                <w:szCs w:val="26"/>
              </w:rPr>
            </w:pPr>
            <w:r>
              <w:rPr>
                <w:color w:val="000000" w:themeColor="text1"/>
                <w:sz w:val="26"/>
                <w:szCs w:val="26"/>
                <w:lang w:val="vi-VN" w:eastAsia="vi-VN"/>
              </w:rPr>
              <w:t>Nhỏ giọt</w:t>
            </w:r>
          </w:p>
        </w:tc>
      </w:tr>
      <w:tr>
        <w:tc>
          <w:tcPr>
            <w:tcW w:w="644" w:type="dxa"/>
            <w:shd w:val="clear" w:color="auto" w:fill="auto"/>
            <w:vAlign w:val="center"/>
          </w:tcPr>
          <w:p>
            <w:pPr>
              <w:spacing w:before="120" w:after="120"/>
              <w:rPr>
                <w:bCs/>
                <w:sz w:val="26"/>
                <w:szCs w:val="26"/>
              </w:rPr>
            </w:pPr>
            <w:r>
              <w:rPr>
                <w:noProof/>
                <w:sz w:val="26"/>
                <w:szCs w:val="26"/>
              </w:rPr>
              <w:t>2</w:t>
            </w:r>
          </w:p>
        </w:tc>
        <w:tc>
          <w:tcPr>
            <w:tcW w:w="2158" w:type="dxa"/>
            <w:shd w:val="clear" w:color="auto" w:fill="auto"/>
            <w:vAlign w:val="center"/>
          </w:tcPr>
          <w:p>
            <w:pPr>
              <w:spacing w:before="120" w:after="120"/>
              <w:rPr>
                <w:bCs/>
                <w:sz w:val="26"/>
                <w:szCs w:val="26"/>
              </w:rPr>
            </w:pPr>
            <w:r>
              <w:rPr>
                <w:color w:val="000000" w:themeColor="text1"/>
                <w:sz w:val="26"/>
                <w:szCs w:val="26"/>
                <w:lang w:val="vi-VN" w:eastAsia="vi-VN"/>
              </w:rPr>
              <w:t>Rau gia vị</w:t>
            </w:r>
          </w:p>
        </w:tc>
        <w:tc>
          <w:tcPr>
            <w:tcW w:w="2013" w:type="dxa"/>
            <w:shd w:val="clear" w:color="auto" w:fill="auto"/>
            <w:vAlign w:val="center"/>
          </w:tcPr>
          <w:p>
            <w:pPr>
              <w:spacing w:before="120" w:after="120"/>
              <w:jc w:val="right"/>
              <w:rPr>
                <w:bCs/>
                <w:sz w:val="26"/>
                <w:szCs w:val="26"/>
              </w:rPr>
            </w:pPr>
            <w:r>
              <w:rPr>
                <w:color w:val="000000" w:themeColor="text1"/>
                <w:sz w:val="26"/>
                <w:szCs w:val="26"/>
                <w:lang w:eastAsia="vi-VN"/>
              </w:rPr>
              <w:t>6</w:t>
            </w:r>
            <w:r>
              <w:rPr>
                <w:color w:val="000000" w:themeColor="text1"/>
                <w:sz w:val="26"/>
                <w:szCs w:val="26"/>
                <w:lang w:val="vi-VN" w:eastAsia="vi-VN"/>
              </w:rPr>
              <w:t>,5</w:t>
            </w:r>
          </w:p>
        </w:tc>
        <w:tc>
          <w:tcPr>
            <w:tcW w:w="2693" w:type="dxa"/>
            <w:shd w:val="clear" w:color="auto" w:fill="auto"/>
            <w:vAlign w:val="center"/>
          </w:tcPr>
          <w:p>
            <w:pPr>
              <w:spacing w:before="120" w:after="120"/>
              <w:jc w:val="right"/>
              <w:rPr>
                <w:bCs/>
                <w:sz w:val="26"/>
                <w:szCs w:val="26"/>
              </w:rPr>
            </w:pPr>
            <w:r>
              <w:rPr>
                <w:color w:val="000000" w:themeColor="text1"/>
                <w:sz w:val="26"/>
                <w:szCs w:val="26"/>
                <w:lang w:eastAsia="vi-VN"/>
              </w:rPr>
              <w:t>6</w:t>
            </w:r>
            <w:r>
              <w:rPr>
                <w:color w:val="000000" w:themeColor="text1"/>
                <w:sz w:val="26"/>
                <w:szCs w:val="26"/>
                <w:lang w:val="vi-VN" w:eastAsia="vi-VN"/>
              </w:rPr>
              <w:t>,5</w:t>
            </w:r>
          </w:p>
        </w:tc>
        <w:tc>
          <w:tcPr>
            <w:tcW w:w="1981" w:type="dxa"/>
            <w:shd w:val="clear" w:color="auto" w:fill="auto"/>
            <w:vAlign w:val="center"/>
          </w:tcPr>
          <w:p>
            <w:pPr>
              <w:spacing w:before="120" w:after="120"/>
              <w:rPr>
                <w:bCs/>
                <w:sz w:val="26"/>
                <w:szCs w:val="26"/>
              </w:rPr>
            </w:pPr>
            <w:r>
              <w:rPr>
                <w:color w:val="000000" w:themeColor="text1"/>
                <w:sz w:val="26"/>
                <w:szCs w:val="26"/>
                <w:lang w:val="vi-VN" w:eastAsia="vi-VN"/>
              </w:rPr>
              <w:t>Phun sương</w:t>
            </w:r>
          </w:p>
        </w:tc>
      </w:tr>
      <w:tr>
        <w:tc>
          <w:tcPr>
            <w:tcW w:w="644" w:type="dxa"/>
            <w:shd w:val="clear" w:color="auto" w:fill="auto"/>
            <w:vAlign w:val="center"/>
          </w:tcPr>
          <w:p>
            <w:pPr>
              <w:spacing w:before="120" w:after="120"/>
              <w:rPr>
                <w:bCs/>
                <w:sz w:val="26"/>
                <w:szCs w:val="26"/>
              </w:rPr>
            </w:pPr>
            <w:r>
              <w:rPr>
                <w:noProof/>
                <w:sz w:val="26"/>
                <w:szCs w:val="26"/>
              </w:rPr>
              <w:t>3</w:t>
            </w:r>
          </w:p>
        </w:tc>
        <w:tc>
          <w:tcPr>
            <w:tcW w:w="2158" w:type="dxa"/>
            <w:shd w:val="clear" w:color="auto" w:fill="auto"/>
            <w:vAlign w:val="center"/>
          </w:tcPr>
          <w:p>
            <w:pPr>
              <w:spacing w:before="120" w:after="120"/>
              <w:rPr>
                <w:bCs/>
                <w:sz w:val="26"/>
                <w:szCs w:val="26"/>
              </w:rPr>
            </w:pPr>
            <w:r>
              <w:rPr>
                <w:color w:val="000000" w:themeColor="text1"/>
                <w:sz w:val="26"/>
                <w:szCs w:val="26"/>
                <w:lang w:val="vi-VN" w:eastAsia="vi-VN"/>
              </w:rPr>
              <w:t>Rau</w:t>
            </w:r>
            <w:r>
              <w:rPr>
                <w:color w:val="000000" w:themeColor="text1"/>
                <w:sz w:val="26"/>
                <w:szCs w:val="26"/>
                <w:lang w:eastAsia="vi-VN"/>
              </w:rPr>
              <w:t xml:space="preserve"> củ quả và </w:t>
            </w:r>
            <w:r>
              <w:rPr>
                <w:color w:val="000000" w:themeColor="text1"/>
                <w:sz w:val="26"/>
                <w:szCs w:val="26"/>
                <w:lang w:val="vi-VN" w:eastAsia="vi-VN"/>
              </w:rPr>
              <w:t>câ</w:t>
            </w:r>
            <w:r>
              <w:rPr>
                <w:color w:val="000000" w:themeColor="text1"/>
                <w:sz w:val="26"/>
                <w:szCs w:val="26"/>
                <w:lang w:eastAsia="vi-VN"/>
              </w:rPr>
              <w:t>y</w:t>
            </w:r>
            <w:r>
              <w:rPr>
                <w:color w:val="000000" w:themeColor="text1"/>
                <w:sz w:val="26"/>
                <w:szCs w:val="26"/>
                <w:lang w:val="vi-VN" w:eastAsia="vi-VN"/>
              </w:rPr>
              <w:t xml:space="preserve"> màu khác</w:t>
            </w:r>
          </w:p>
        </w:tc>
        <w:tc>
          <w:tcPr>
            <w:tcW w:w="2013" w:type="dxa"/>
            <w:shd w:val="clear" w:color="auto" w:fill="auto"/>
            <w:vAlign w:val="center"/>
          </w:tcPr>
          <w:p>
            <w:pPr>
              <w:spacing w:before="120" w:after="120"/>
              <w:jc w:val="right"/>
              <w:rPr>
                <w:bCs/>
                <w:sz w:val="26"/>
                <w:szCs w:val="26"/>
              </w:rPr>
            </w:pPr>
            <w:r>
              <w:rPr>
                <w:color w:val="000000" w:themeColor="text1"/>
                <w:sz w:val="26"/>
                <w:szCs w:val="26"/>
                <w:lang w:eastAsia="vi-VN"/>
              </w:rPr>
              <w:t>42</w:t>
            </w:r>
          </w:p>
        </w:tc>
        <w:tc>
          <w:tcPr>
            <w:tcW w:w="2693" w:type="dxa"/>
            <w:shd w:val="clear" w:color="auto" w:fill="auto"/>
            <w:vAlign w:val="center"/>
          </w:tcPr>
          <w:p>
            <w:pPr>
              <w:spacing w:before="120" w:after="120"/>
              <w:jc w:val="right"/>
              <w:rPr>
                <w:bCs/>
                <w:sz w:val="26"/>
                <w:szCs w:val="26"/>
              </w:rPr>
            </w:pPr>
            <w:r>
              <w:rPr>
                <w:color w:val="000000" w:themeColor="text1"/>
                <w:sz w:val="26"/>
                <w:szCs w:val="26"/>
                <w:lang w:eastAsia="vi-VN"/>
              </w:rPr>
              <w:t>3,2</w:t>
            </w:r>
          </w:p>
        </w:tc>
        <w:tc>
          <w:tcPr>
            <w:tcW w:w="1981" w:type="dxa"/>
            <w:shd w:val="clear" w:color="auto" w:fill="auto"/>
            <w:vAlign w:val="center"/>
          </w:tcPr>
          <w:p>
            <w:pPr>
              <w:spacing w:before="120" w:after="120"/>
              <w:rPr>
                <w:bCs/>
                <w:sz w:val="26"/>
                <w:szCs w:val="26"/>
              </w:rPr>
            </w:pPr>
            <w:r>
              <w:rPr>
                <w:color w:val="000000" w:themeColor="text1"/>
                <w:sz w:val="26"/>
                <w:szCs w:val="26"/>
                <w:lang w:val="vi-VN" w:eastAsia="vi-VN"/>
              </w:rPr>
              <w:t>Phun sương</w:t>
            </w:r>
          </w:p>
        </w:tc>
      </w:tr>
      <w:tr>
        <w:tc>
          <w:tcPr>
            <w:tcW w:w="644" w:type="dxa"/>
            <w:shd w:val="clear" w:color="auto" w:fill="auto"/>
          </w:tcPr>
          <w:p>
            <w:pPr>
              <w:spacing w:before="120" w:after="120"/>
              <w:rPr>
                <w:bCs/>
                <w:sz w:val="26"/>
                <w:szCs w:val="26"/>
              </w:rPr>
            </w:pPr>
          </w:p>
        </w:tc>
        <w:tc>
          <w:tcPr>
            <w:tcW w:w="2158" w:type="dxa"/>
            <w:shd w:val="clear" w:color="auto" w:fill="auto"/>
          </w:tcPr>
          <w:p>
            <w:pPr>
              <w:spacing w:before="120" w:after="120"/>
              <w:rPr>
                <w:bCs/>
                <w:sz w:val="26"/>
                <w:szCs w:val="26"/>
              </w:rPr>
            </w:pPr>
            <w:r>
              <w:rPr>
                <w:bCs/>
                <w:sz w:val="26"/>
                <w:szCs w:val="26"/>
              </w:rPr>
              <w:t>Tổng cộng:</w:t>
            </w:r>
          </w:p>
        </w:tc>
        <w:tc>
          <w:tcPr>
            <w:tcW w:w="2013" w:type="dxa"/>
            <w:shd w:val="clear" w:color="auto" w:fill="auto"/>
            <w:vAlign w:val="center"/>
          </w:tcPr>
          <w:p>
            <w:pPr>
              <w:spacing w:before="120" w:after="120"/>
              <w:jc w:val="right"/>
              <w:rPr>
                <w:bCs/>
                <w:sz w:val="26"/>
                <w:szCs w:val="26"/>
              </w:rPr>
            </w:pPr>
            <w:r>
              <w:rPr>
                <w:b/>
                <w:color w:val="000000" w:themeColor="text1"/>
                <w:sz w:val="26"/>
                <w:szCs w:val="26"/>
                <w:lang w:val="vi-VN" w:eastAsia="vi-VN"/>
              </w:rPr>
              <w:t xml:space="preserve">S = </w:t>
            </w:r>
            <w:r>
              <w:rPr>
                <w:b/>
                <w:color w:val="000000" w:themeColor="text1"/>
                <w:sz w:val="26"/>
                <w:szCs w:val="26"/>
                <w:lang w:eastAsia="vi-VN"/>
              </w:rPr>
              <w:t>50,7</w:t>
            </w:r>
          </w:p>
        </w:tc>
        <w:tc>
          <w:tcPr>
            <w:tcW w:w="2693" w:type="dxa"/>
            <w:shd w:val="clear" w:color="auto" w:fill="auto"/>
            <w:vAlign w:val="center"/>
          </w:tcPr>
          <w:p>
            <w:pPr>
              <w:spacing w:before="120" w:after="120"/>
              <w:jc w:val="right"/>
              <w:rPr>
                <w:bCs/>
                <w:sz w:val="26"/>
                <w:szCs w:val="26"/>
              </w:rPr>
            </w:pPr>
            <w:r>
              <w:rPr>
                <w:b/>
                <w:color w:val="000000" w:themeColor="text1"/>
                <w:sz w:val="26"/>
                <w:szCs w:val="26"/>
                <w:lang w:val="vi-VN" w:eastAsia="vi-VN"/>
              </w:rPr>
              <w:t>S1 = 1</w:t>
            </w:r>
            <w:r>
              <w:rPr>
                <w:b/>
                <w:color w:val="000000" w:themeColor="text1"/>
                <w:sz w:val="26"/>
                <w:szCs w:val="26"/>
                <w:lang w:eastAsia="vi-VN"/>
              </w:rPr>
              <w:t>1,9</w:t>
            </w:r>
          </w:p>
        </w:tc>
        <w:tc>
          <w:tcPr>
            <w:tcW w:w="1981" w:type="dxa"/>
            <w:shd w:val="clear" w:color="auto" w:fill="auto"/>
          </w:tcPr>
          <w:p>
            <w:pPr>
              <w:spacing w:before="120" w:after="120"/>
              <w:rPr>
                <w:bCs/>
                <w:sz w:val="26"/>
                <w:szCs w:val="26"/>
              </w:rPr>
            </w:pPr>
          </w:p>
        </w:tc>
      </w:tr>
      <w:tr>
        <w:tc>
          <w:tcPr>
            <w:tcW w:w="644" w:type="dxa"/>
            <w:shd w:val="clear" w:color="auto" w:fill="auto"/>
          </w:tcPr>
          <w:p>
            <w:pPr>
              <w:spacing w:before="120" w:after="120"/>
              <w:rPr>
                <w:bCs/>
                <w:sz w:val="26"/>
                <w:szCs w:val="26"/>
              </w:rPr>
            </w:pPr>
          </w:p>
        </w:tc>
        <w:tc>
          <w:tcPr>
            <w:tcW w:w="2158" w:type="dxa"/>
            <w:shd w:val="clear" w:color="auto" w:fill="auto"/>
          </w:tcPr>
          <w:p>
            <w:pPr>
              <w:spacing w:before="120" w:after="120"/>
              <w:rPr>
                <w:bCs/>
                <w:sz w:val="26"/>
                <w:szCs w:val="26"/>
              </w:rPr>
            </w:pPr>
            <w:r>
              <w:rPr>
                <w:bCs/>
                <w:sz w:val="26"/>
                <w:szCs w:val="26"/>
              </w:rPr>
              <w:t>T Tưới %</w:t>
            </w:r>
          </w:p>
        </w:tc>
        <w:tc>
          <w:tcPr>
            <w:tcW w:w="4706" w:type="dxa"/>
            <w:gridSpan w:val="2"/>
            <w:shd w:val="clear" w:color="auto" w:fill="auto"/>
          </w:tcPr>
          <w:p>
            <w:pPr>
              <w:spacing w:before="120" w:after="120"/>
              <w:rPr>
                <w:bCs/>
                <w:sz w:val="26"/>
                <w:szCs w:val="26"/>
              </w:rPr>
            </w:pPr>
            <w:r>
              <w:rPr>
                <w:bCs/>
                <w:sz w:val="26"/>
                <w:szCs w:val="26"/>
              </w:rPr>
              <w:t xml:space="preserve">(S1/S)*100= </w:t>
            </w:r>
            <w:r>
              <w:rPr>
                <w:noProof/>
                <w:sz w:val="26"/>
                <w:szCs w:val="26"/>
                <w:lang w:val="vi-VN"/>
              </w:rPr>
              <w:t>(</w:t>
            </w:r>
            <w:r>
              <w:rPr>
                <w:noProof/>
                <w:sz w:val="26"/>
                <w:szCs w:val="26"/>
              </w:rPr>
              <w:t>11,9</w:t>
            </w:r>
            <w:r>
              <w:rPr>
                <w:noProof/>
                <w:sz w:val="26"/>
                <w:szCs w:val="26"/>
                <w:lang w:val="vi-VN"/>
              </w:rPr>
              <w:t>/</w:t>
            </w:r>
            <w:r>
              <w:rPr>
                <w:noProof/>
                <w:sz w:val="26"/>
                <w:szCs w:val="26"/>
              </w:rPr>
              <w:t>50,7</w:t>
            </w:r>
            <w:r>
              <w:rPr>
                <w:noProof/>
                <w:sz w:val="26"/>
                <w:szCs w:val="26"/>
                <w:lang w:val="vi-VN"/>
              </w:rPr>
              <w:t xml:space="preserve">)*100= </w:t>
            </w:r>
            <w:r>
              <w:rPr>
                <w:bCs/>
                <w:noProof/>
                <w:sz w:val="26"/>
                <w:szCs w:val="26"/>
              </w:rPr>
              <w:t>23,47</w:t>
            </w:r>
            <w:r>
              <w:rPr>
                <w:bCs/>
                <w:noProof/>
                <w:sz w:val="26"/>
                <w:szCs w:val="26"/>
                <w:lang w:val="vi-VN"/>
              </w:rPr>
              <w:t>%</w:t>
            </w:r>
          </w:p>
        </w:tc>
        <w:tc>
          <w:tcPr>
            <w:tcW w:w="1981" w:type="dxa"/>
            <w:shd w:val="clear" w:color="auto" w:fill="auto"/>
          </w:tcPr>
          <w:p>
            <w:pPr>
              <w:spacing w:before="120" w:after="120"/>
              <w:rPr>
                <w:bCs/>
                <w:sz w:val="26"/>
                <w:szCs w:val="26"/>
              </w:rPr>
            </w:pPr>
          </w:p>
        </w:tc>
      </w:tr>
    </w:tbl>
    <w:p>
      <w:pPr>
        <w:spacing w:before="120" w:after="120" w:line="240" w:lineRule="exact"/>
        <w:rPr>
          <w:b/>
          <w:bCs/>
          <w:sz w:val="26"/>
          <w:szCs w:val="26"/>
        </w:rPr>
      </w:pPr>
    </w:p>
    <w:p>
      <w:pPr>
        <w:rPr>
          <w:b/>
          <w:bCs/>
          <w:sz w:val="28"/>
          <w:szCs w:val="28"/>
        </w:rPr>
      </w:pPr>
    </w:p>
    <w:p>
      <w:pPr>
        <w:rPr>
          <w:b/>
          <w:bCs/>
          <w:sz w:val="28"/>
          <w:szCs w:val="28"/>
        </w:rPr>
      </w:pPr>
    </w:p>
    <w:p>
      <w:pPr>
        <w:rPr>
          <w:b/>
          <w:bCs/>
          <w:sz w:val="26"/>
          <w:szCs w:val="26"/>
        </w:rPr>
      </w:pPr>
    </w:p>
    <w:p>
      <w:pPr>
        <w:jc w:val="center"/>
        <w:rPr>
          <w:b/>
          <w:sz w:val="26"/>
          <w:szCs w:val="26"/>
        </w:rPr>
      </w:pPr>
      <w:r>
        <w:rPr>
          <w:b/>
          <w:bCs/>
          <w:sz w:val="26"/>
          <w:szCs w:val="26"/>
        </w:rPr>
        <w:lastRenderedPageBreak/>
        <w:t xml:space="preserve">Phụ lục 3: </w:t>
      </w:r>
      <w:r>
        <w:rPr>
          <w:b/>
          <w:sz w:val="26"/>
          <w:szCs w:val="26"/>
        </w:rPr>
        <w:t>Đánh giá yêu cầu chủ động về phòng chống thiên tai theo phương châm 4 tại chỗ</w:t>
      </w:r>
    </w:p>
    <w:p>
      <w:pPr>
        <w:jc w:val="center"/>
        <w:rPr>
          <w:b/>
          <w:sz w:val="26"/>
          <w:szCs w:val="26"/>
        </w:rPr>
      </w:pPr>
    </w:p>
    <w:tbl>
      <w:tblPr>
        <w:tblW w:w="10196" w:type="dxa"/>
        <w:tblLook w:val="04A0" w:firstRow="1" w:lastRow="0" w:firstColumn="1" w:lastColumn="0" w:noHBand="0" w:noVBand="1"/>
      </w:tblPr>
      <w:tblGrid>
        <w:gridCol w:w="564"/>
        <w:gridCol w:w="1596"/>
        <w:gridCol w:w="4343"/>
        <w:gridCol w:w="703"/>
        <w:gridCol w:w="975"/>
        <w:gridCol w:w="881"/>
        <w:gridCol w:w="1134"/>
      </w:tblGrid>
      <w:tr>
        <w:trPr>
          <w:gridAfter w:val="1"/>
          <w:wAfter w:w="1134" w:type="dxa"/>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Nội dung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Chỉ tiêu đánh giá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Yêu cầu</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Thang tính điểm</w:t>
            </w:r>
          </w:p>
        </w:tc>
      </w:tr>
      <w:tr>
        <w:trPr>
          <w:gridAfter w:val="1"/>
          <w:wAfter w:w="1134" w:type="dxa"/>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pPr>
              <w:rPr>
                <w:b/>
                <w:bCs/>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b/>
                <w:bCs/>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b/>
                <w:bCs/>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b/>
                <w:bCs/>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i/>
                <w:iCs/>
                <w:color w:val="000000"/>
                <w:sz w:val="26"/>
                <w:szCs w:val="26"/>
              </w:rPr>
            </w:pPr>
            <w:r>
              <w:rPr>
                <w:b/>
                <w:bCs/>
                <w:i/>
                <w:iCs/>
                <w:color w:val="000000"/>
                <w:sz w:val="26"/>
                <w:szCs w:val="26"/>
              </w:rPr>
              <w:t>Thang điểm</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i/>
                <w:iCs/>
                <w:color w:val="000000"/>
                <w:sz w:val="26"/>
                <w:szCs w:val="26"/>
              </w:rPr>
            </w:pPr>
            <w:r>
              <w:rPr>
                <w:b/>
                <w:bCs/>
                <w:i/>
                <w:iCs/>
                <w:color w:val="000000"/>
                <w:sz w:val="26"/>
                <w:szCs w:val="26"/>
              </w:rPr>
              <w:t xml:space="preserve">Điểm đánh giá </w:t>
            </w:r>
          </w:p>
        </w:tc>
      </w:tr>
      <w:tr>
        <w:trPr>
          <w:gridAfter w:val="1"/>
          <w:wAfter w:w="1134" w:type="dxa"/>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Tổng điểm</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color w:val="000000"/>
                <w:sz w:val="26"/>
                <w:szCs w:val="26"/>
                <w:u w:val="single"/>
              </w:rPr>
            </w:pPr>
            <w:r>
              <w:rPr>
                <w:b/>
                <w:bCs/>
                <w:color w:val="000000"/>
                <w:sz w:val="26"/>
                <w:szCs w:val="26"/>
                <w:u w:val="single"/>
              </w:rPr>
              <w:t>100</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color w:val="000000"/>
                <w:sz w:val="26"/>
                <w:szCs w:val="26"/>
                <w:u w:val="single"/>
              </w:rPr>
            </w:pPr>
            <w:r>
              <w:rPr>
                <w:b/>
                <w:bCs/>
                <w:color w:val="000000"/>
                <w:sz w:val="26"/>
                <w:szCs w:val="26"/>
                <w:u w:val="single"/>
              </w:rPr>
              <w:t>81</w:t>
            </w:r>
          </w:p>
        </w:tc>
      </w:tr>
      <w:tr>
        <w:trPr>
          <w:gridAfter w:val="1"/>
          <w:wAfter w:w="1134" w:type="dxa"/>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pPr>
              <w:rPr>
                <w:b/>
                <w:bCs/>
                <w:color w:val="000000"/>
                <w:sz w:val="26"/>
                <w:szCs w:val="26"/>
              </w:rPr>
            </w:pPr>
            <w:r>
              <w:rPr>
                <w:b/>
                <w:bCs/>
                <w:color w:val="000000"/>
                <w:sz w:val="26"/>
                <w:szCs w:val="26"/>
              </w:rPr>
              <w:t>Về tổ chức bộ máy và nguồn nhân lực</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35</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rPr>
              <w:t>34</w:t>
            </w:r>
          </w:p>
        </w:tc>
      </w:tr>
      <w:tr>
        <w:trPr>
          <w:gridAfter w:val="1"/>
          <w:wAfter w:w="1134" w:type="dxa"/>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Tổ chức bộ máy</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 xml:space="preserve">a) Có Ban chỉ huy Phòng, chống thiên tai và Tìm kiếm cứu nạn cấp xã được thành lập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Có</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3</w:t>
            </w:r>
          </w:p>
        </w:tc>
      </w:tr>
      <w:tr>
        <w:trPr>
          <w:gridAfter w:val="1"/>
          <w:wAfter w:w="1134" w:type="dxa"/>
          <w:trHeight w:val="42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b) Được kiện toàn thường xuyên, liên tục theo quy định (Quyết định)</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2</w:t>
            </w:r>
          </w:p>
        </w:tc>
      </w:tr>
      <w:tr>
        <w:trPr>
          <w:gridAfter w:val="1"/>
          <w:wAfter w:w="1134" w:type="dxa"/>
          <w:trHeight w:val="72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 xml:space="preserve">c) Có công chức cấp xã được phân công theo dõi lĩnh vực PCTT và làm thường trực của Ban chỉ huy PCTT&amp;TKCN cấp xã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Có</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2</w:t>
            </w:r>
          </w:p>
        </w:tc>
      </w:tr>
      <w:tr>
        <w:trPr>
          <w:gridAfter w:val="1"/>
          <w:wAfter w:w="1134" w:type="dxa"/>
          <w:trHeight w:val="72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 xml:space="preserve">d) Có phân công cụ thể trách nhiệm của từng bộ phận và các thành viên Ban chỉ huy phù hợp với điều kiện của từng địa phương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3</w:t>
            </w:r>
          </w:p>
        </w:tc>
      </w:tr>
      <w:tr>
        <w:trPr>
          <w:gridAfter w:val="1"/>
          <w:wAfter w:w="1134" w:type="dxa"/>
          <w:trHeight w:val="7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Nguồn nhân lực</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 xml:space="preserve">a) Có 100% số cán bộ cấp xã tham gia trực tiếp công tác Phòng, chống thiên tai được tập huấn nâng cao năng lực, trình độ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7</w:t>
            </w:r>
          </w:p>
        </w:tc>
      </w:tr>
      <w:tr>
        <w:trPr>
          <w:gridAfter w:val="1"/>
          <w:wAfter w:w="1134" w:type="dxa"/>
          <w:trHeight w:val="63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 xml:space="preserve">b) Thành lập, củng cố và duy trì hoạt động thường xuyên của đội xung kích phòng, chống thiên tai theo quy định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Có</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4</w:t>
            </w:r>
          </w:p>
        </w:tc>
      </w:tr>
      <w:tr>
        <w:trPr>
          <w:gridAfter w:val="1"/>
          <w:wAfter w:w="1134" w:type="dxa"/>
          <w:trHeight w:val="612"/>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 xml:space="preserve">c) Đội xung kích được tập huấn, huấn luyện nghiệp vụ hàng năm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7</w:t>
            </w:r>
          </w:p>
        </w:tc>
      </w:tr>
      <w:tr>
        <w:trPr>
          <w:gridAfter w:val="1"/>
          <w:wAfter w:w="1134" w:type="dxa"/>
          <w:trHeight w:val="63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d) Có từ 70% trở lên số người dân trong vùng thường xuyên chịu ảnh hưởng của thiên tai được phổ biến kiến thức về phòng, chống thiên tai.</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6</w:t>
            </w:r>
          </w:p>
        </w:tc>
      </w:tr>
      <w:tr>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II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pPr>
              <w:rPr>
                <w:b/>
                <w:bCs/>
                <w:color w:val="000000"/>
                <w:sz w:val="26"/>
                <w:szCs w:val="26"/>
              </w:rPr>
            </w:pPr>
            <w:r>
              <w:rPr>
                <w:b/>
                <w:bCs/>
                <w:color w:val="000000"/>
                <w:sz w:val="26"/>
                <w:szCs w:val="26"/>
              </w:rPr>
              <w:t>Hoạt động phòng, chống thiên tai được triển khai chủ động và có hiệu quả, đáp ứng nhu cầu dân sinh</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40</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rPr>
              <w:t>25</w:t>
            </w:r>
          </w:p>
        </w:tc>
        <w:tc>
          <w:tcPr>
            <w:tcW w:w="1134" w:type="dxa"/>
            <w:vAlign w:val="center"/>
          </w:tcPr>
          <w:p/>
        </w:tc>
      </w:tr>
      <w:tr>
        <w:trPr>
          <w:gridAfter w:val="1"/>
          <w:wAfter w:w="1134" w:type="dxa"/>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Kế hoạch phòng, chống thiên tai</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a) Có Kế hoạch Phòng, chống thiên tai cấp xã được phê duyệt.</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Có</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5</w:t>
            </w:r>
          </w:p>
        </w:tc>
      </w:tr>
      <w:tr>
        <w:trPr>
          <w:gridAfter w:val="1"/>
          <w:wAfter w:w="1134" w:type="dxa"/>
          <w:trHeight w:val="45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b) Được rà soát, cập nhật, bổ sung hàng năm theo quy định.</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0</w:t>
            </w:r>
          </w:p>
        </w:tc>
      </w:tr>
      <w:tr>
        <w:trPr>
          <w:gridAfter w:val="1"/>
          <w:wAfter w:w="1134" w:type="dxa"/>
          <w:trHeight w:val="45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c) Có xác định vùng có nguy cơ cao về rủi ro theo các loại hình thiên tai.</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Có</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5</w:t>
            </w:r>
          </w:p>
        </w:tc>
      </w:tr>
      <w:tr>
        <w:trPr>
          <w:gridAfter w:val="1"/>
          <w:wAfter w:w="1134" w:type="dxa"/>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Phương án ứng phó thiên tai theo cấp độ rủi ro thiên tai</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Có phương án ứng phó đối với các loại hình thiên tai chủ yếu, thường xuyên xảy ra trên địa bàn được xây dựng cụ thể, chi tiết và phê duyệt phù hợp với quy định, tình hình đặc điểm thiên tai ở địa phương.</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Có</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6</w:t>
            </w:r>
          </w:p>
        </w:tc>
      </w:tr>
      <w:tr>
        <w:trPr>
          <w:gridAfter w:val="1"/>
          <w:wAfter w:w="1134" w:type="dxa"/>
          <w:trHeight w:val="99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Thực hiện có hiệu quả kế hoạch phòng, chống thiên tai được phê duyệt</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a) Ban chỉ huy PCTT&amp;TKCN cấp xã có phương án sẵn sàng huy động từ 70% trở lên số lượng của từng loại vật tư, phương tiện, trang thiết bị, nhu yếu phẩm phục vụ cho hoạt động phòng, chống thiên tai theo kế hoạch được duyệt.</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5</w:t>
            </w:r>
          </w:p>
        </w:tc>
      </w:tr>
      <w:tr>
        <w:trPr>
          <w:gridAfter w:val="1"/>
          <w:wAfter w:w="1134" w:type="dxa"/>
          <w:trHeight w:val="99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b) Có 100% số tổ chức trong vùng thường xuyên bị thiên tai chuẩn bị nhân lực, vật tư, phương tiện, trang thiết bị, nhu yếu phẩm phục vụ hoạt động phòng, chống thiên tai đáp ứng yêu cầu dân sinh tại chỗ theo kế hoạch được duyệt.</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0</w:t>
            </w:r>
          </w:p>
        </w:tc>
      </w:tr>
      <w:tr>
        <w:trPr>
          <w:gridAfter w:val="1"/>
          <w:wAfter w:w="1134" w:type="dxa"/>
          <w:trHeight w:val="99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 xml:space="preserve">c) Có 70% trở lên số hộ gia đình trong vùng thường xuyên bị thiên tai chuẩn bị nhân lực, vật tư, phương tiện, trang thiết bị, nhu yếu phẩm phục vụ hoạt động phòng, chống thiên tai đáp ứng yêu cầu dân sinh tại chỗ </w:t>
            </w:r>
          </w:p>
          <w:p>
            <w:pPr>
              <w:rPr>
                <w:color w:val="000000"/>
                <w:sz w:val="26"/>
                <w:szCs w:val="26"/>
              </w:rPr>
            </w:pPr>
            <w:r>
              <w:rPr>
                <w:color w:val="000000"/>
                <w:sz w:val="26"/>
                <w:szCs w:val="26"/>
              </w:rPr>
              <w:t>theo kế hoạch được duyệt.</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rPr>
              <w:t>4</w:t>
            </w:r>
          </w:p>
        </w:tc>
      </w:tr>
      <w:tr>
        <w:trPr>
          <w:gridAfter w:val="1"/>
          <w:wAfter w:w="1134" w:type="dxa"/>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III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pPr>
              <w:rPr>
                <w:b/>
                <w:bCs/>
                <w:color w:val="000000"/>
                <w:sz w:val="26"/>
                <w:szCs w:val="26"/>
              </w:rPr>
            </w:pPr>
            <w:r>
              <w:rPr>
                <w:b/>
                <w:bCs/>
                <w:color w:val="000000"/>
                <w:sz w:val="26"/>
                <w:szCs w:val="26"/>
              </w:rPr>
              <w:t>Về cơ sở hạ tầng thiết yếu</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25</w:t>
            </w:r>
          </w:p>
        </w:tc>
        <w:tc>
          <w:tcPr>
            <w:tcW w:w="0" w:type="auto"/>
            <w:tcBorders>
              <w:top w:val="nil"/>
              <w:left w:val="nil"/>
              <w:bottom w:val="single" w:sz="4" w:space="0" w:color="auto"/>
              <w:right w:val="single" w:sz="4" w:space="0" w:color="auto"/>
            </w:tcBorders>
            <w:shd w:val="clear" w:color="auto" w:fill="auto"/>
            <w:vAlign w:val="center"/>
            <w:hideMark/>
          </w:tcPr>
          <w:p>
            <w:pPr>
              <w:jc w:val="center"/>
              <w:rPr>
                <w:b/>
                <w:bCs/>
                <w:color w:val="000000"/>
                <w:sz w:val="26"/>
                <w:szCs w:val="26"/>
              </w:rPr>
            </w:pPr>
            <w:r>
              <w:rPr>
                <w:b/>
                <w:bCs/>
                <w:color w:val="000000"/>
                <w:sz w:val="26"/>
                <w:szCs w:val="26"/>
              </w:rPr>
              <w:t>22</w:t>
            </w:r>
          </w:p>
        </w:tc>
      </w:tr>
      <w:tr>
        <w:trPr>
          <w:gridAfter w:val="1"/>
          <w:wAfter w:w="1134" w:type="dxa"/>
          <w:trHeight w:val="12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Quy hoạch, xây dựng cơ sở hạ tầng</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a) Thực hiện lồng ghép nội dung phòng, chống thiên tai vào các Quy hoạch: sử dụng đất; phát triển dân sinh - kinh tế - xã hội - môi trường; điểm dân cư mới hoặc chỉnh trang các khu dân cư hiện có, đảm bảo phù hợp với loại hình thiên tai thường xuyên và các quy hoạch phòng chống lũ, đê điều (nếu có)</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0</w:t>
            </w:r>
          </w:p>
        </w:tc>
      </w:tr>
      <w:tr>
        <w:trPr>
          <w:gridAfter w:val="1"/>
          <w:wAfter w:w="1134" w:type="dxa"/>
          <w:trHeight w:val="945"/>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b) 100% số cơ sở hạ tầng được xây dựng mới phù hợp với các tiêu chuẩn, quy chuẩn an toàn trước thiên tai đã được ban hành hoặc được lồng ghép nội dung an toàn trước thiên tai.</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3</w:t>
            </w:r>
          </w:p>
        </w:tc>
      </w:tr>
      <w:tr>
        <w:trPr>
          <w:gridAfter w:val="1"/>
          <w:wAfter w:w="1134" w:type="dxa"/>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Thông tin, cảnh báo và ứng phó thiên tai</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a) Có hệ thống thu nhận, truyền tải và cung cấp thông tin dự báo, cảnh báo và ứng phó thiên tai đảm bảo 100% số hộ gia đình được tiếp nhận một cách kịp thời, đầy đủ.</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7</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7</w:t>
            </w:r>
          </w:p>
        </w:tc>
      </w:tr>
      <w:tr>
        <w:trPr>
          <w:gridAfter w:val="1"/>
          <w:wAfter w:w="1134" w:type="dxa"/>
          <w:trHeight w:val="630"/>
        </w:trPr>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pPr>
              <w:rPr>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b) 100% số điểm có nguy cơ cao về rủi ro thiên tai được lắp đặt hệ thống hướng dẫn, cảnh báo.</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Có</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7</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7</w:t>
            </w:r>
          </w:p>
        </w:tc>
      </w:tr>
      <w:tr>
        <w:trPr>
          <w:gridAfter w:val="1"/>
          <w:wAfter w:w="1134" w:type="dxa"/>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Thực thi pháp luật về bảo vệ công trình phòng, chống thiên tai</w:t>
            </w:r>
          </w:p>
        </w:tc>
        <w:tc>
          <w:tcPr>
            <w:tcW w:w="0" w:type="auto"/>
            <w:tcBorders>
              <w:top w:val="nil"/>
              <w:left w:val="nil"/>
              <w:bottom w:val="single" w:sz="4" w:space="0" w:color="auto"/>
              <w:right w:val="single" w:sz="4" w:space="0" w:color="auto"/>
            </w:tcBorders>
            <w:shd w:val="clear" w:color="auto" w:fill="auto"/>
            <w:vAlign w:val="center"/>
            <w:hideMark/>
          </w:tcPr>
          <w:p>
            <w:pPr>
              <w:rPr>
                <w:color w:val="000000"/>
                <w:sz w:val="26"/>
                <w:szCs w:val="26"/>
              </w:rPr>
            </w:pPr>
            <w:r>
              <w:rPr>
                <w:color w:val="000000"/>
                <w:sz w:val="26"/>
                <w:szCs w:val="26"/>
              </w:rPr>
              <w:t>Tất cả các vụ vi phạm pháp luật về bảo vệ công trình phòng, chống thiên tai được kiểm tra, phát hiện và xử lý; không để phát sinh những vụ vi phạm mới hoặc phải kiểm tra, phát hiện và ngăn chặn kịp thời.</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5</w:t>
            </w:r>
          </w:p>
        </w:tc>
        <w:tc>
          <w:tcPr>
            <w:tcW w:w="0" w:type="auto"/>
            <w:tcBorders>
              <w:top w:val="nil"/>
              <w:left w:val="nil"/>
              <w:bottom w:val="single" w:sz="4" w:space="0" w:color="auto"/>
              <w:right w:val="single" w:sz="4" w:space="0" w:color="auto"/>
            </w:tcBorders>
            <w:shd w:val="clear" w:color="auto" w:fill="auto"/>
            <w:vAlign w:val="center"/>
            <w:hideMark/>
          </w:tcPr>
          <w:p>
            <w:pPr>
              <w:jc w:val="center"/>
              <w:rPr>
                <w:color w:val="000000"/>
                <w:sz w:val="26"/>
                <w:szCs w:val="26"/>
              </w:rPr>
            </w:pPr>
            <w:r>
              <w:rPr>
                <w:color w:val="000000"/>
                <w:sz w:val="26"/>
                <w:szCs w:val="26"/>
              </w:rPr>
              <w:t>5</w:t>
            </w:r>
          </w:p>
        </w:tc>
      </w:tr>
    </w:tbl>
    <w:p>
      <w:pPr>
        <w:jc w:val="center"/>
        <w:rPr>
          <w:color w:val="000000"/>
          <w:sz w:val="26"/>
          <w:szCs w:val="26"/>
        </w:rPr>
      </w:pPr>
    </w:p>
    <w:sectPr>
      <w:headerReference w:type="default" r:id="rId9"/>
      <w:pgSz w:w="11907" w:h="16840" w:code="9"/>
      <w:pgMar w:top="1134" w:right="1134" w:bottom="1134" w:left="1701" w:header="794" w:footer="54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Tifani Heavy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029092"/>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E6ECD8"/>
    <w:lvl w:ilvl="0">
      <w:start w:val="1"/>
      <w:numFmt w:val="decimal"/>
      <w:lvlText w:val="%1."/>
      <w:lvlJc w:val="left"/>
      <w:pPr>
        <w:tabs>
          <w:tab w:val="num" w:pos="1800"/>
        </w:tabs>
        <w:ind w:left="1800" w:hanging="360"/>
      </w:pPr>
    </w:lvl>
  </w:abstractNum>
  <w:abstractNum w:abstractNumId="1">
    <w:nsid w:val="FFFFFF7D"/>
    <w:multiLevelType w:val="singleLevel"/>
    <w:tmpl w:val="C610D44A"/>
    <w:lvl w:ilvl="0">
      <w:start w:val="1"/>
      <w:numFmt w:val="decimal"/>
      <w:lvlText w:val="%1."/>
      <w:lvlJc w:val="left"/>
      <w:pPr>
        <w:tabs>
          <w:tab w:val="num" w:pos="1440"/>
        </w:tabs>
        <w:ind w:left="1440" w:hanging="360"/>
      </w:pPr>
    </w:lvl>
  </w:abstractNum>
  <w:abstractNum w:abstractNumId="2">
    <w:nsid w:val="FFFFFF7E"/>
    <w:multiLevelType w:val="singleLevel"/>
    <w:tmpl w:val="DB0C11C0"/>
    <w:lvl w:ilvl="0">
      <w:start w:val="1"/>
      <w:numFmt w:val="decimal"/>
      <w:lvlText w:val="%1."/>
      <w:lvlJc w:val="left"/>
      <w:pPr>
        <w:tabs>
          <w:tab w:val="num" w:pos="1080"/>
        </w:tabs>
        <w:ind w:left="1080" w:hanging="360"/>
      </w:pPr>
    </w:lvl>
  </w:abstractNum>
  <w:abstractNum w:abstractNumId="3">
    <w:nsid w:val="FFFFFF7F"/>
    <w:multiLevelType w:val="singleLevel"/>
    <w:tmpl w:val="7312F13C"/>
    <w:lvl w:ilvl="0">
      <w:start w:val="1"/>
      <w:numFmt w:val="decimal"/>
      <w:lvlText w:val="%1."/>
      <w:lvlJc w:val="left"/>
      <w:pPr>
        <w:tabs>
          <w:tab w:val="num" w:pos="720"/>
        </w:tabs>
        <w:ind w:left="720" w:hanging="360"/>
      </w:pPr>
    </w:lvl>
  </w:abstractNum>
  <w:abstractNum w:abstractNumId="4">
    <w:nsid w:val="FFFFFF80"/>
    <w:multiLevelType w:val="singleLevel"/>
    <w:tmpl w:val="FA52D7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2FB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FE14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96F2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C70189C"/>
    <w:lvl w:ilvl="0">
      <w:start w:val="1"/>
      <w:numFmt w:val="decimal"/>
      <w:lvlText w:val="%1."/>
      <w:lvlJc w:val="left"/>
      <w:pPr>
        <w:tabs>
          <w:tab w:val="num" w:pos="360"/>
        </w:tabs>
        <w:ind w:left="360" w:hanging="360"/>
      </w:pPr>
    </w:lvl>
  </w:abstractNum>
  <w:abstractNum w:abstractNumId="9">
    <w:nsid w:val="FFFFFF89"/>
    <w:multiLevelType w:val="singleLevel"/>
    <w:tmpl w:val="21CE497E"/>
    <w:lvl w:ilvl="0">
      <w:start w:val="1"/>
      <w:numFmt w:val="bullet"/>
      <w:lvlText w:val=""/>
      <w:lvlJc w:val="left"/>
      <w:pPr>
        <w:tabs>
          <w:tab w:val="num" w:pos="360"/>
        </w:tabs>
        <w:ind w:left="360" w:hanging="360"/>
      </w:pPr>
      <w:rPr>
        <w:rFonts w:ascii="Symbol" w:hAnsi="Symbol" w:hint="default"/>
      </w:rPr>
    </w:lvl>
  </w:abstractNum>
  <w:abstractNum w:abstractNumId="10">
    <w:nsid w:val="008927E3"/>
    <w:multiLevelType w:val="hybridMultilevel"/>
    <w:tmpl w:val="D3DC14F8"/>
    <w:lvl w:ilvl="0" w:tplc="D548D820">
      <w:numFmt w:val="bullet"/>
      <w:lvlText w:val="-"/>
      <w:lvlJc w:val="left"/>
      <w:pPr>
        <w:ind w:left="302" w:hanging="202"/>
      </w:pPr>
      <w:rPr>
        <w:rFonts w:ascii="Times New Roman" w:eastAsia="Times New Roman" w:hAnsi="Times New Roman" w:cs="Times New Roman" w:hint="default"/>
        <w:w w:val="100"/>
        <w:sz w:val="28"/>
        <w:szCs w:val="28"/>
        <w:lang w:eastAsia="en-US" w:bidi="ar-SA"/>
      </w:rPr>
    </w:lvl>
    <w:lvl w:ilvl="1" w:tplc="F72CD77E">
      <w:numFmt w:val="bullet"/>
      <w:lvlText w:val="•"/>
      <w:lvlJc w:val="left"/>
      <w:pPr>
        <w:ind w:left="1260" w:hanging="202"/>
      </w:pPr>
      <w:rPr>
        <w:rFonts w:hint="default"/>
        <w:lang w:eastAsia="en-US" w:bidi="ar-SA"/>
      </w:rPr>
    </w:lvl>
    <w:lvl w:ilvl="2" w:tplc="9F98130E">
      <w:numFmt w:val="bullet"/>
      <w:lvlText w:val="•"/>
      <w:lvlJc w:val="left"/>
      <w:pPr>
        <w:ind w:left="2221" w:hanging="202"/>
      </w:pPr>
      <w:rPr>
        <w:rFonts w:hint="default"/>
        <w:lang w:eastAsia="en-US" w:bidi="ar-SA"/>
      </w:rPr>
    </w:lvl>
    <w:lvl w:ilvl="3" w:tplc="4D4A8390">
      <w:numFmt w:val="bullet"/>
      <w:lvlText w:val="•"/>
      <w:lvlJc w:val="left"/>
      <w:pPr>
        <w:ind w:left="3181" w:hanging="202"/>
      </w:pPr>
      <w:rPr>
        <w:rFonts w:hint="default"/>
        <w:lang w:eastAsia="en-US" w:bidi="ar-SA"/>
      </w:rPr>
    </w:lvl>
    <w:lvl w:ilvl="4" w:tplc="B49A09D4">
      <w:numFmt w:val="bullet"/>
      <w:lvlText w:val="•"/>
      <w:lvlJc w:val="left"/>
      <w:pPr>
        <w:ind w:left="4142" w:hanging="202"/>
      </w:pPr>
      <w:rPr>
        <w:rFonts w:hint="default"/>
        <w:lang w:eastAsia="en-US" w:bidi="ar-SA"/>
      </w:rPr>
    </w:lvl>
    <w:lvl w:ilvl="5" w:tplc="6864578C">
      <w:numFmt w:val="bullet"/>
      <w:lvlText w:val="•"/>
      <w:lvlJc w:val="left"/>
      <w:pPr>
        <w:ind w:left="5103" w:hanging="202"/>
      </w:pPr>
      <w:rPr>
        <w:rFonts w:hint="default"/>
        <w:lang w:eastAsia="en-US" w:bidi="ar-SA"/>
      </w:rPr>
    </w:lvl>
    <w:lvl w:ilvl="6" w:tplc="2334F274">
      <w:numFmt w:val="bullet"/>
      <w:lvlText w:val="•"/>
      <w:lvlJc w:val="left"/>
      <w:pPr>
        <w:ind w:left="6063" w:hanging="202"/>
      </w:pPr>
      <w:rPr>
        <w:rFonts w:hint="default"/>
        <w:lang w:eastAsia="en-US" w:bidi="ar-SA"/>
      </w:rPr>
    </w:lvl>
    <w:lvl w:ilvl="7" w:tplc="CDA6F2A2">
      <w:numFmt w:val="bullet"/>
      <w:lvlText w:val="•"/>
      <w:lvlJc w:val="left"/>
      <w:pPr>
        <w:ind w:left="7024" w:hanging="202"/>
      </w:pPr>
      <w:rPr>
        <w:rFonts w:hint="default"/>
        <w:lang w:eastAsia="en-US" w:bidi="ar-SA"/>
      </w:rPr>
    </w:lvl>
    <w:lvl w:ilvl="8" w:tplc="E95289AA">
      <w:numFmt w:val="bullet"/>
      <w:lvlText w:val="•"/>
      <w:lvlJc w:val="left"/>
      <w:pPr>
        <w:ind w:left="7985" w:hanging="202"/>
      </w:pPr>
      <w:rPr>
        <w:rFonts w:hint="default"/>
        <w:lang w:eastAsia="en-US" w:bidi="ar-SA"/>
      </w:rPr>
    </w:lvl>
  </w:abstractNum>
  <w:abstractNum w:abstractNumId="11">
    <w:nsid w:val="0C775B27"/>
    <w:multiLevelType w:val="hybridMultilevel"/>
    <w:tmpl w:val="4F4A31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3275CD"/>
    <w:multiLevelType w:val="hybridMultilevel"/>
    <w:tmpl w:val="B75C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D262E2"/>
    <w:multiLevelType w:val="hybridMultilevel"/>
    <w:tmpl w:val="67B03BE8"/>
    <w:lvl w:ilvl="0" w:tplc="8424B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qFormat/>
    <w:pPr>
      <w:keepNext/>
      <w:spacing w:line="360" w:lineRule="auto"/>
      <w:jc w:val="center"/>
      <w:outlineLvl w:val="4"/>
    </w:pPr>
    <w:rPr>
      <w:rFonts w:ascii=".VnTime" w:hAnsi=".VnTime" w:cs=".VnTifani HeavyH"/>
      <w:b/>
      <w:color w:val="FF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Time" w:hAnsi=".VnTime"/>
      <w:sz w:val="28"/>
      <w:szCs w:val="20"/>
    </w:rPr>
  </w:style>
  <w:style w:type="character" w:styleId="PageNumber">
    <w:name w:val="page number"/>
    <w:basedOn w:val="DefaultParagraphFont"/>
  </w:style>
  <w:style w:type="paragraph" w:styleId="BodyText">
    <w:name w:val="Body Text"/>
    <w:aliases w:val="Body Text Char Char Char,Body Text Char Char Char Char Char Char Char Char,Body Text Char Char Char Char,Body Text Char Char Char Char Char Char"/>
    <w:basedOn w:val="Normal"/>
    <w:link w:val="BodyTextChar"/>
    <w:pPr>
      <w:tabs>
        <w:tab w:val="left" w:pos="1264"/>
      </w:tabs>
      <w:jc w:val="both"/>
    </w:pPr>
    <w:rPr>
      <w:rFonts w:ascii=".VnTime" w:hAnsi=".VnTime"/>
      <w:sz w:val="28"/>
      <w:szCs w:val="28"/>
    </w:rPr>
  </w:style>
  <w:style w:type="paragraph" w:styleId="Footer">
    <w:name w:val="footer"/>
    <w:basedOn w:val="Normal"/>
    <w:link w:val="FooterChar"/>
    <w:uiPriority w:val="99"/>
    <w:pPr>
      <w:tabs>
        <w:tab w:val="center" w:pos="4320"/>
        <w:tab w:val="right" w:pos="8640"/>
      </w:tabs>
    </w:pPr>
    <w:rPr>
      <w:rFonts w:ascii=".VnTime" w:hAnsi=".VnTime"/>
      <w:sz w:val="28"/>
      <w:szCs w:val="20"/>
      <w:lang w:val="x-none" w:eastAsia="x-non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semiHidden/>
    <w:pPr>
      <w:autoSpaceDE w:val="0"/>
      <w:autoSpaceDN w:val="0"/>
      <w:adjustRightInd w:val="0"/>
      <w:spacing w:before="120" w:after="160" w:line="240" w:lineRule="exact"/>
    </w:pPr>
    <w:rPr>
      <w:rFonts w:ascii="Verdana" w:hAnsi="Verdana" w:cs="Verdana"/>
      <w:sz w:val="20"/>
      <w:szCs w:val="20"/>
    </w:rPr>
  </w:style>
  <w:style w:type="paragraph" w:customStyle="1" w:styleId="lead">
    <w:name w:val="lead"/>
    <w:basedOn w:val="Normal"/>
    <w:pPr>
      <w:spacing w:before="100" w:beforeAutospacing="1" w:after="100" w:afterAutospacing="1"/>
    </w:pPr>
  </w:style>
  <w:style w:type="paragraph" w:styleId="BodyTextIndent">
    <w:name w:val="Body Text Indent"/>
    <w:basedOn w:val="Normal"/>
    <w:pPr>
      <w:spacing w:after="120"/>
      <w:ind w:left="360"/>
    </w:pPr>
    <w:rPr>
      <w:sz w:val="28"/>
      <w:szCs w:val="28"/>
    </w:rPr>
  </w:style>
  <w:style w:type="paragraph" w:customStyle="1" w:styleId="CharCharCharCharCharCharCharCharCharCharCharCharCharChar1CharCharCharChar">
    <w:name w:val="Char Char Char Char Char Char Char Char Char Char Char Char Char Char1 Char Char Char Char"/>
    <w:autoRedefine/>
    <w:pPr>
      <w:tabs>
        <w:tab w:val="left" w:pos="1152"/>
      </w:tabs>
      <w:spacing w:before="120" w:after="120" w:line="312" w:lineRule="auto"/>
    </w:pPr>
    <w:rPr>
      <w:rFonts w:ascii="Arial" w:hAnsi="Arial"/>
      <w:sz w:val="26"/>
    </w:rPr>
  </w:style>
  <w:style w:type="paragraph" w:styleId="BodyTextIndent2">
    <w:name w:val="Body Text Indent 2"/>
    <w:basedOn w:val="Normal"/>
    <w:pPr>
      <w:spacing w:after="120" w:line="480" w:lineRule="auto"/>
      <w:ind w:left="360"/>
    </w:pPr>
  </w:style>
  <w:style w:type="paragraph" w:customStyle="1" w:styleId="pbody">
    <w:name w:val="pbody"/>
    <w:basedOn w:val="Normal"/>
    <w:pPr>
      <w:spacing w:before="100" w:beforeAutospacing="1" w:after="100" w:afterAutospacing="1" w:line="300" w:lineRule="atLeast"/>
    </w:pPr>
    <w:rPr>
      <w:rFonts w:ascii="Arial" w:hAnsi="Arial" w:cs="Arial"/>
      <w:color w:val="000000"/>
      <w:sz w:val="20"/>
      <w:szCs w:val="20"/>
    </w:rPr>
  </w:style>
  <w:style w:type="character" w:customStyle="1" w:styleId="BodyTextChar">
    <w:name w:val="Body Text Char"/>
    <w:aliases w:val="Body Text Char Char Char Char1,Body Text Char Char Char Char Char Char Char Char Char,Body Text Char Char Char Char Char,Body Text Char Char Char Char Char Char Char"/>
    <w:link w:val="BodyText"/>
    <w:rPr>
      <w:rFonts w:ascii=".VnTime" w:hAnsi=".VnTime"/>
      <w:sz w:val="28"/>
      <w:szCs w:val="28"/>
      <w:lang w:val="en-US" w:eastAsia="en-US" w:bidi="ar-SA"/>
    </w:rPr>
  </w:style>
  <w:style w:type="paragraph" w:customStyle="1" w:styleId="i">
    <w:name w:val="i"/>
    <w:basedOn w:val="Normal"/>
    <w:pPr>
      <w:spacing w:before="100" w:beforeAutospacing="1" w:after="100" w:afterAutospacing="1"/>
    </w:pPr>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FooterChar">
    <w:name w:val="Footer Char"/>
    <w:link w:val="Footer"/>
    <w:uiPriority w:val="99"/>
    <w:rPr>
      <w:rFonts w:ascii=".VnTime" w:hAnsi=".VnTime"/>
      <w:sz w:val="28"/>
    </w:r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sz w:val="18"/>
      <w:szCs w:val="18"/>
    </w:r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rPr>
      <w:rFonts w:ascii=".VnTime" w:hAnsi=".VnTime"/>
      <w:sz w:val="28"/>
    </w:rPr>
  </w:style>
  <w:style w:type="character" w:customStyle="1" w:styleId="OnceABox">
    <w:name w:val="OnceABox"/>
    <w:rPr>
      <w:i/>
      <w:iCs/>
      <w:color w:val="FF0000"/>
      <w:sz w:val="28"/>
      <w:szCs w:val="28"/>
    </w:rPr>
  </w:style>
  <w:style w:type="paragraph" w:styleId="NormalWeb">
    <w:name w:val="Normal (Web)"/>
    <w:basedOn w:val="Normal"/>
    <w:uiPriority w:val="99"/>
    <w:unhideWhenUsed/>
    <w:pPr>
      <w:spacing w:before="100" w:beforeAutospacing="1" w:after="100" w:afterAutospacing="1"/>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qFormat/>
    <w:pPr>
      <w:keepNext/>
      <w:spacing w:line="360" w:lineRule="auto"/>
      <w:jc w:val="center"/>
      <w:outlineLvl w:val="4"/>
    </w:pPr>
    <w:rPr>
      <w:rFonts w:ascii=".VnTime" w:hAnsi=".VnTime" w:cs=".VnTifani HeavyH"/>
      <w:b/>
      <w:color w:val="FF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Time" w:hAnsi=".VnTime"/>
      <w:sz w:val="28"/>
      <w:szCs w:val="20"/>
    </w:rPr>
  </w:style>
  <w:style w:type="character" w:styleId="PageNumber">
    <w:name w:val="page number"/>
    <w:basedOn w:val="DefaultParagraphFont"/>
  </w:style>
  <w:style w:type="paragraph" w:styleId="BodyText">
    <w:name w:val="Body Text"/>
    <w:aliases w:val="Body Text Char Char Char,Body Text Char Char Char Char Char Char Char Char,Body Text Char Char Char Char,Body Text Char Char Char Char Char Char"/>
    <w:basedOn w:val="Normal"/>
    <w:link w:val="BodyTextChar"/>
    <w:pPr>
      <w:tabs>
        <w:tab w:val="left" w:pos="1264"/>
      </w:tabs>
      <w:jc w:val="both"/>
    </w:pPr>
    <w:rPr>
      <w:rFonts w:ascii=".VnTime" w:hAnsi=".VnTime"/>
      <w:sz w:val="28"/>
      <w:szCs w:val="28"/>
    </w:rPr>
  </w:style>
  <w:style w:type="paragraph" w:styleId="Footer">
    <w:name w:val="footer"/>
    <w:basedOn w:val="Normal"/>
    <w:link w:val="FooterChar"/>
    <w:uiPriority w:val="99"/>
    <w:pPr>
      <w:tabs>
        <w:tab w:val="center" w:pos="4320"/>
        <w:tab w:val="right" w:pos="8640"/>
      </w:tabs>
    </w:pPr>
    <w:rPr>
      <w:rFonts w:ascii=".VnTime" w:hAnsi=".VnTime"/>
      <w:sz w:val="28"/>
      <w:szCs w:val="20"/>
      <w:lang w:val="x-none" w:eastAsia="x-non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semiHidden/>
    <w:pPr>
      <w:autoSpaceDE w:val="0"/>
      <w:autoSpaceDN w:val="0"/>
      <w:adjustRightInd w:val="0"/>
      <w:spacing w:before="120" w:after="160" w:line="240" w:lineRule="exact"/>
    </w:pPr>
    <w:rPr>
      <w:rFonts w:ascii="Verdana" w:hAnsi="Verdana" w:cs="Verdana"/>
      <w:sz w:val="20"/>
      <w:szCs w:val="20"/>
    </w:rPr>
  </w:style>
  <w:style w:type="paragraph" w:customStyle="1" w:styleId="lead">
    <w:name w:val="lead"/>
    <w:basedOn w:val="Normal"/>
    <w:pPr>
      <w:spacing w:before="100" w:beforeAutospacing="1" w:after="100" w:afterAutospacing="1"/>
    </w:pPr>
  </w:style>
  <w:style w:type="paragraph" w:styleId="BodyTextIndent">
    <w:name w:val="Body Text Indent"/>
    <w:basedOn w:val="Normal"/>
    <w:pPr>
      <w:spacing w:after="120"/>
      <w:ind w:left="360"/>
    </w:pPr>
    <w:rPr>
      <w:sz w:val="28"/>
      <w:szCs w:val="28"/>
    </w:rPr>
  </w:style>
  <w:style w:type="paragraph" w:customStyle="1" w:styleId="CharCharCharCharCharCharCharCharCharCharCharCharCharChar1CharCharCharChar">
    <w:name w:val="Char Char Char Char Char Char Char Char Char Char Char Char Char Char1 Char Char Char Char"/>
    <w:autoRedefine/>
    <w:pPr>
      <w:tabs>
        <w:tab w:val="left" w:pos="1152"/>
      </w:tabs>
      <w:spacing w:before="120" w:after="120" w:line="312" w:lineRule="auto"/>
    </w:pPr>
    <w:rPr>
      <w:rFonts w:ascii="Arial" w:hAnsi="Arial"/>
      <w:sz w:val="26"/>
    </w:rPr>
  </w:style>
  <w:style w:type="paragraph" w:styleId="BodyTextIndent2">
    <w:name w:val="Body Text Indent 2"/>
    <w:basedOn w:val="Normal"/>
    <w:pPr>
      <w:spacing w:after="120" w:line="480" w:lineRule="auto"/>
      <w:ind w:left="360"/>
    </w:pPr>
  </w:style>
  <w:style w:type="paragraph" w:customStyle="1" w:styleId="pbody">
    <w:name w:val="pbody"/>
    <w:basedOn w:val="Normal"/>
    <w:pPr>
      <w:spacing w:before="100" w:beforeAutospacing="1" w:after="100" w:afterAutospacing="1" w:line="300" w:lineRule="atLeast"/>
    </w:pPr>
    <w:rPr>
      <w:rFonts w:ascii="Arial" w:hAnsi="Arial" w:cs="Arial"/>
      <w:color w:val="000000"/>
      <w:sz w:val="20"/>
      <w:szCs w:val="20"/>
    </w:rPr>
  </w:style>
  <w:style w:type="character" w:customStyle="1" w:styleId="BodyTextChar">
    <w:name w:val="Body Text Char"/>
    <w:aliases w:val="Body Text Char Char Char Char1,Body Text Char Char Char Char Char Char Char Char Char,Body Text Char Char Char Char Char,Body Text Char Char Char Char Char Char Char"/>
    <w:link w:val="BodyText"/>
    <w:rPr>
      <w:rFonts w:ascii=".VnTime" w:hAnsi=".VnTime"/>
      <w:sz w:val="28"/>
      <w:szCs w:val="28"/>
      <w:lang w:val="en-US" w:eastAsia="en-US" w:bidi="ar-SA"/>
    </w:rPr>
  </w:style>
  <w:style w:type="paragraph" w:customStyle="1" w:styleId="i">
    <w:name w:val="i"/>
    <w:basedOn w:val="Normal"/>
    <w:pPr>
      <w:spacing w:before="100" w:beforeAutospacing="1" w:after="100" w:afterAutospacing="1"/>
    </w:pPr>
  </w:style>
  <w:style w:type="paragraph" w:customStyle="1" w:styleId="CharCharCharChar">
    <w:name w:val="Char Char Char Char"/>
    <w:basedOn w:val="Normal"/>
    <w:pPr>
      <w:spacing w:after="160" w:line="240" w:lineRule="exact"/>
    </w:pPr>
    <w:rPr>
      <w:rFonts w:ascii="Verdana" w:hAnsi="Verdana"/>
      <w:sz w:val="20"/>
      <w:szCs w:val="20"/>
    </w:rPr>
  </w:style>
  <w:style w:type="character" w:customStyle="1" w:styleId="FooterChar">
    <w:name w:val="Footer Char"/>
    <w:link w:val="Footer"/>
    <w:uiPriority w:val="99"/>
    <w:rPr>
      <w:rFonts w:ascii=".VnTime" w:hAnsi=".VnTime"/>
      <w:sz w:val="28"/>
    </w:rPr>
  </w:style>
  <w:style w:type="paragraph" w:styleId="BalloonText">
    <w:name w:val="Balloon Text"/>
    <w:basedOn w:val="Normal"/>
    <w:link w:val="BalloonTextChar"/>
    <w:rPr>
      <w:rFonts w:ascii="Segoe UI" w:hAnsi="Segoe UI"/>
      <w:sz w:val="18"/>
      <w:szCs w:val="18"/>
      <w:lang w:val="x-none" w:eastAsia="x-none"/>
    </w:rPr>
  </w:style>
  <w:style w:type="character" w:customStyle="1" w:styleId="BalloonTextChar">
    <w:name w:val="Balloon Text Char"/>
    <w:link w:val="BalloonText"/>
    <w:rPr>
      <w:rFonts w:ascii="Segoe UI" w:hAnsi="Segoe UI" w:cs="Segoe UI"/>
      <w:sz w:val="18"/>
      <w:szCs w:val="18"/>
    </w:r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rPr>
      <w:rFonts w:ascii=".VnTime" w:hAnsi=".VnTime"/>
      <w:sz w:val="28"/>
    </w:rPr>
  </w:style>
  <w:style w:type="character" w:customStyle="1" w:styleId="OnceABox">
    <w:name w:val="OnceABox"/>
    <w:rPr>
      <w:i/>
      <w:iCs/>
      <w:color w:val="FF0000"/>
      <w:sz w:val="28"/>
      <w:szCs w:val="28"/>
    </w:rPr>
  </w:style>
  <w:style w:type="paragraph" w:styleId="NormalWeb">
    <w:name w:val="Normal (Web)"/>
    <w:basedOn w:val="Normal"/>
    <w:uiPriority w:val="99"/>
    <w:unhideWhenUsed/>
    <w:pPr>
      <w:spacing w:before="100" w:beforeAutospacing="1" w:after="100" w:afterAutospacing="1"/>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1303">
      <w:bodyDiv w:val="1"/>
      <w:marLeft w:val="0"/>
      <w:marRight w:val="0"/>
      <w:marTop w:val="0"/>
      <w:marBottom w:val="0"/>
      <w:divBdr>
        <w:top w:val="none" w:sz="0" w:space="0" w:color="auto"/>
        <w:left w:val="none" w:sz="0" w:space="0" w:color="auto"/>
        <w:bottom w:val="none" w:sz="0" w:space="0" w:color="auto"/>
        <w:right w:val="none" w:sz="0" w:space="0" w:color="auto"/>
      </w:divBdr>
    </w:div>
    <w:div w:id="64841798">
      <w:bodyDiv w:val="1"/>
      <w:marLeft w:val="0"/>
      <w:marRight w:val="0"/>
      <w:marTop w:val="0"/>
      <w:marBottom w:val="0"/>
      <w:divBdr>
        <w:top w:val="none" w:sz="0" w:space="0" w:color="auto"/>
        <w:left w:val="none" w:sz="0" w:space="0" w:color="auto"/>
        <w:bottom w:val="none" w:sz="0" w:space="0" w:color="auto"/>
        <w:right w:val="none" w:sz="0" w:space="0" w:color="auto"/>
      </w:divBdr>
    </w:div>
    <w:div w:id="126047393">
      <w:bodyDiv w:val="1"/>
      <w:marLeft w:val="0"/>
      <w:marRight w:val="0"/>
      <w:marTop w:val="0"/>
      <w:marBottom w:val="0"/>
      <w:divBdr>
        <w:top w:val="none" w:sz="0" w:space="0" w:color="auto"/>
        <w:left w:val="none" w:sz="0" w:space="0" w:color="auto"/>
        <w:bottom w:val="none" w:sz="0" w:space="0" w:color="auto"/>
        <w:right w:val="none" w:sz="0" w:space="0" w:color="auto"/>
      </w:divBdr>
    </w:div>
    <w:div w:id="207765609">
      <w:bodyDiv w:val="1"/>
      <w:marLeft w:val="0"/>
      <w:marRight w:val="0"/>
      <w:marTop w:val="0"/>
      <w:marBottom w:val="0"/>
      <w:divBdr>
        <w:top w:val="none" w:sz="0" w:space="0" w:color="auto"/>
        <w:left w:val="none" w:sz="0" w:space="0" w:color="auto"/>
        <w:bottom w:val="none" w:sz="0" w:space="0" w:color="auto"/>
        <w:right w:val="none" w:sz="0" w:space="0" w:color="auto"/>
      </w:divBdr>
    </w:div>
    <w:div w:id="330564877">
      <w:bodyDiv w:val="1"/>
      <w:marLeft w:val="0"/>
      <w:marRight w:val="0"/>
      <w:marTop w:val="0"/>
      <w:marBottom w:val="0"/>
      <w:divBdr>
        <w:top w:val="none" w:sz="0" w:space="0" w:color="auto"/>
        <w:left w:val="none" w:sz="0" w:space="0" w:color="auto"/>
        <w:bottom w:val="none" w:sz="0" w:space="0" w:color="auto"/>
        <w:right w:val="none" w:sz="0" w:space="0" w:color="auto"/>
      </w:divBdr>
    </w:div>
    <w:div w:id="402028054">
      <w:bodyDiv w:val="1"/>
      <w:marLeft w:val="0"/>
      <w:marRight w:val="0"/>
      <w:marTop w:val="0"/>
      <w:marBottom w:val="0"/>
      <w:divBdr>
        <w:top w:val="none" w:sz="0" w:space="0" w:color="auto"/>
        <w:left w:val="none" w:sz="0" w:space="0" w:color="auto"/>
        <w:bottom w:val="none" w:sz="0" w:space="0" w:color="auto"/>
        <w:right w:val="none" w:sz="0" w:space="0" w:color="auto"/>
      </w:divBdr>
    </w:div>
    <w:div w:id="699740157">
      <w:bodyDiv w:val="1"/>
      <w:marLeft w:val="0"/>
      <w:marRight w:val="0"/>
      <w:marTop w:val="0"/>
      <w:marBottom w:val="0"/>
      <w:divBdr>
        <w:top w:val="none" w:sz="0" w:space="0" w:color="auto"/>
        <w:left w:val="none" w:sz="0" w:space="0" w:color="auto"/>
        <w:bottom w:val="none" w:sz="0" w:space="0" w:color="auto"/>
        <w:right w:val="none" w:sz="0" w:space="0" w:color="auto"/>
      </w:divBdr>
    </w:div>
    <w:div w:id="728648347">
      <w:bodyDiv w:val="1"/>
      <w:marLeft w:val="0"/>
      <w:marRight w:val="0"/>
      <w:marTop w:val="0"/>
      <w:marBottom w:val="0"/>
      <w:divBdr>
        <w:top w:val="none" w:sz="0" w:space="0" w:color="auto"/>
        <w:left w:val="none" w:sz="0" w:space="0" w:color="auto"/>
        <w:bottom w:val="none" w:sz="0" w:space="0" w:color="auto"/>
        <w:right w:val="none" w:sz="0" w:space="0" w:color="auto"/>
      </w:divBdr>
    </w:div>
    <w:div w:id="785198383">
      <w:bodyDiv w:val="1"/>
      <w:marLeft w:val="0"/>
      <w:marRight w:val="0"/>
      <w:marTop w:val="0"/>
      <w:marBottom w:val="0"/>
      <w:divBdr>
        <w:top w:val="none" w:sz="0" w:space="0" w:color="auto"/>
        <w:left w:val="none" w:sz="0" w:space="0" w:color="auto"/>
        <w:bottom w:val="none" w:sz="0" w:space="0" w:color="auto"/>
        <w:right w:val="none" w:sz="0" w:space="0" w:color="auto"/>
      </w:divBdr>
    </w:div>
    <w:div w:id="1131825839">
      <w:bodyDiv w:val="1"/>
      <w:marLeft w:val="0"/>
      <w:marRight w:val="0"/>
      <w:marTop w:val="0"/>
      <w:marBottom w:val="0"/>
      <w:divBdr>
        <w:top w:val="none" w:sz="0" w:space="0" w:color="auto"/>
        <w:left w:val="none" w:sz="0" w:space="0" w:color="auto"/>
        <w:bottom w:val="none" w:sz="0" w:space="0" w:color="auto"/>
        <w:right w:val="none" w:sz="0" w:space="0" w:color="auto"/>
      </w:divBdr>
    </w:div>
    <w:div w:id="1430464101">
      <w:bodyDiv w:val="1"/>
      <w:marLeft w:val="0"/>
      <w:marRight w:val="0"/>
      <w:marTop w:val="0"/>
      <w:marBottom w:val="0"/>
      <w:divBdr>
        <w:top w:val="none" w:sz="0" w:space="0" w:color="auto"/>
        <w:left w:val="none" w:sz="0" w:space="0" w:color="auto"/>
        <w:bottom w:val="none" w:sz="0" w:space="0" w:color="auto"/>
        <w:right w:val="none" w:sz="0" w:space="0" w:color="auto"/>
      </w:divBdr>
    </w:div>
    <w:div w:id="1527213861">
      <w:bodyDiv w:val="1"/>
      <w:marLeft w:val="0"/>
      <w:marRight w:val="0"/>
      <w:marTop w:val="0"/>
      <w:marBottom w:val="0"/>
      <w:divBdr>
        <w:top w:val="none" w:sz="0" w:space="0" w:color="auto"/>
        <w:left w:val="none" w:sz="0" w:space="0" w:color="auto"/>
        <w:bottom w:val="none" w:sz="0" w:space="0" w:color="auto"/>
        <w:right w:val="none" w:sz="0" w:space="0" w:color="auto"/>
      </w:divBdr>
    </w:div>
    <w:div w:id="1532063088">
      <w:bodyDiv w:val="1"/>
      <w:marLeft w:val="0"/>
      <w:marRight w:val="0"/>
      <w:marTop w:val="0"/>
      <w:marBottom w:val="0"/>
      <w:divBdr>
        <w:top w:val="none" w:sz="0" w:space="0" w:color="auto"/>
        <w:left w:val="none" w:sz="0" w:space="0" w:color="auto"/>
        <w:bottom w:val="none" w:sz="0" w:space="0" w:color="auto"/>
        <w:right w:val="none" w:sz="0" w:space="0" w:color="auto"/>
      </w:divBdr>
    </w:div>
    <w:div w:id="1604606555">
      <w:bodyDiv w:val="1"/>
      <w:marLeft w:val="0"/>
      <w:marRight w:val="0"/>
      <w:marTop w:val="0"/>
      <w:marBottom w:val="0"/>
      <w:divBdr>
        <w:top w:val="none" w:sz="0" w:space="0" w:color="auto"/>
        <w:left w:val="none" w:sz="0" w:space="0" w:color="auto"/>
        <w:bottom w:val="none" w:sz="0" w:space="0" w:color="auto"/>
        <w:right w:val="none" w:sz="0" w:space="0" w:color="auto"/>
      </w:divBdr>
    </w:div>
    <w:div w:id="1920557132">
      <w:bodyDiv w:val="1"/>
      <w:marLeft w:val="0"/>
      <w:marRight w:val="0"/>
      <w:marTop w:val="0"/>
      <w:marBottom w:val="0"/>
      <w:divBdr>
        <w:top w:val="none" w:sz="0" w:space="0" w:color="auto"/>
        <w:left w:val="none" w:sz="0" w:space="0" w:color="auto"/>
        <w:bottom w:val="none" w:sz="0" w:space="0" w:color="auto"/>
        <w:right w:val="none" w:sz="0" w:space="0" w:color="auto"/>
      </w:divBdr>
    </w:div>
    <w:div w:id="19490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23D5559-E3DE-409F-A1DA-6AF6AC863FC1}">
  <ds:schemaRefs>
    <ds:schemaRef ds:uri="http://schemas.openxmlformats.org/officeDocument/2006/bibliography"/>
  </ds:schemaRefs>
</ds:datastoreItem>
</file>

<file path=customXml/itemProps2.xml><?xml version="1.0" encoding="utf-8"?>
<ds:datastoreItem xmlns:ds="http://schemas.openxmlformats.org/officeDocument/2006/customXml" ds:itemID="{C9E145C0-159A-4641-A137-E7E8707A375A}"/>
</file>

<file path=customXml/itemProps3.xml><?xml version="1.0" encoding="utf-8"?>
<ds:datastoreItem xmlns:ds="http://schemas.openxmlformats.org/officeDocument/2006/customXml" ds:itemID="{28D3C736-EB44-4A61-A31F-A9CC5CACE0F9}"/>
</file>

<file path=customXml/itemProps4.xml><?xml version="1.0" encoding="utf-8"?>
<ds:datastoreItem xmlns:ds="http://schemas.openxmlformats.org/officeDocument/2006/customXml" ds:itemID="{50D9398D-53AE-463D-A968-088BC8D3545F}"/>
</file>

<file path=docProps/app.xml><?xml version="1.0" encoding="utf-8"?>
<Properties xmlns="http://schemas.openxmlformats.org/officeDocument/2006/extended-properties" xmlns:vt="http://schemas.openxmlformats.org/officeDocument/2006/docPropsVTypes">
  <Template>Normal</Template>
  <TotalTime>6</TotalTime>
  <Pages>5</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Chi cục Thuỷ lợi - Sở Nông nghiệp và phát triển nông thôn</vt:lpstr>
    </vt:vector>
  </TitlesOfParts>
  <Company>CSP</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Thuỷ lợi - Sở Nông nghiệp và phát triển nông thôn</dc:title>
  <dc:creator>Microsoft Cop.</dc:creator>
  <cp:lastModifiedBy>Le Tien Duat</cp:lastModifiedBy>
  <cp:revision>3</cp:revision>
  <cp:lastPrinted>2024-12-16T01:02:00Z</cp:lastPrinted>
  <dcterms:created xsi:type="dcterms:W3CDTF">2025-01-10T02:35:00Z</dcterms:created>
  <dcterms:modified xsi:type="dcterms:W3CDTF">2025-01-14T03:23:00Z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