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BB10E" w14:textId="7E58D95A" w:rsidR="000F0A15" w:rsidRPr="00E65E42" w:rsidRDefault="000F0A15" w:rsidP="000F0A15">
      <w:pPr>
        <w:jc w:val="both"/>
        <w:rPr>
          <w:b/>
          <w:sz w:val="2"/>
          <w:szCs w:val="28"/>
        </w:rPr>
      </w:pPr>
    </w:p>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70"/>
      </w:tblGrid>
      <w:tr w:rsidR="00E65E42" w:rsidRPr="00E65E42" w14:paraId="4466DD55" w14:textId="77777777" w:rsidTr="00F006D9">
        <w:trPr>
          <w:jc w:val="center"/>
        </w:trPr>
        <w:tc>
          <w:tcPr>
            <w:tcW w:w="3970" w:type="dxa"/>
          </w:tcPr>
          <w:p w14:paraId="26C4CB46" w14:textId="77777777" w:rsidR="0084717F" w:rsidRPr="00E65E42" w:rsidRDefault="0084717F" w:rsidP="001F5479">
            <w:pPr>
              <w:rPr>
                <w:b/>
                <w:sz w:val="26"/>
              </w:rPr>
            </w:pPr>
            <w:r w:rsidRPr="00E65E42">
              <w:rPr>
                <w:b/>
                <w:sz w:val="26"/>
              </w:rPr>
              <w:t>BỘ NÔNG NGHIỆP</w:t>
            </w:r>
          </w:p>
          <w:p w14:paraId="66B6FFCA" w14:textId="77777777" w:rsidR="0084717F" w:rsidRPr="00E65E42" w:rsidRDefault="0084717F" w:rsidP="001F5479">
            <w:pPr>
              <w:rPr>
                <w:sz w:val="26"/>
              </w:rPr>
            </w:pPr>
            <w:r w:rsidRPr="00E65E42">
              <w:rPr>
                <w:b/>
                <w:sz w:val="26"/>
              </w:rPr>
              <w:t>VÀ PHÁT TRIỂN NÔNG THÔN</w:t>
            </w:r>
          </w:p>
          <w:p w14:paraId="157FCD8A" w14:textId="77777777" w:rsidR="0084717F" w:rsidRPr="00E65E42" w:rsidRDefault="0084717F" w:rsidP="001F5479">
            <w:pPr>
              <w:rPr>
                <w:b/>
              </w:rPr>
            </w:pPr>
            <w:r w:rsidRPr="00E65E42">
              <w:rPr>
                <w:b/>
                <w:noProof/>
              </w:rPr>
              <mc:AlternateContent>
                <mc:Choice Requires="wps">
                  <w:drawing>
                    <wp:anchor distT="0" distB="0" distL="114300" distR="114300" simplePos="0" relativeHeight="251664384" behindDoc="0" locked="0" layoutInCell="1" allowOverlap="1" wp14:anchorId="0E19B279" wp14:editId="0AE08DD3">
                      <wp:simplePos x="0" y="0"/>
                      <wp:positionH relativeFrom="column">
                        <wp:posOffset>821278</wp:posOffset>
                      </wp:positionH>
                      <wp:positionV relativeFrom="paragraph">
                        <wp:posOffset>13335</wp:posOffset>
                      </wp:positionV>
                      <wp:extent cx="613284"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613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DCCA73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5pt" to="11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" strokecolor="black [3200]" strokeweight=".5pt">
                      <v:stroke joinstyle="miter"/>
                    </v:line>
                  </w:pict>
                </mc:Fallback>
              </mc:AlternateContent>
            </w:r>
          </w:p>
        </w:tc>
        <w:tc>
          <w:tcPr>
            <w:tcW w:w="5670" w:type="dxa"/>
          </w:tcPr>
          <w:p w14:paraId="62FCE2D9" w14:textId="77777777" w:rsidR="0084717F" w:rsidRPr="00E65E42" w:rsidRDefault="0084717F" w:rsidP="001F5479">
            <w:pPr>
              <w:rPr>
                <w:b/>
                <w:sz w:val="26"/>
              </w:rPr>
            </w:pPr>
            <w:r w:rsidRPr="00E65E42">
              <w:rPr>
                <w:b/>
                <w:sz w:val="26"/>
              </w:rPr>
              <w:t>CỘNG HÒA XÃ HỘI CHỦ NGHĨA VIỆT NAM</w:t>
            </w:r>
          </w:p>
          <w:p w14:paraId="1A97961F" w14:textId="77777777" w:rsidR="0084717F" w:rsidRPr="00E65E42" w:rsidRDefault="0084717F" w:rsidP="001F5479">
            <w:r w:rsidRPr="00E65E42">
              <w:rPr>
                <w:b/>
                <w:noProof/>
              </w:rPr>
              <mc:AlternateContent>
                <mc:Choice Requires="wps">
                  <w:drawing>
                    <wp:anchor distT="0" distB="0" distL="114300" distR="114300" simplePos="0" relativeHeight="251665408" behindDoc="0" locked="0" layoutInCell="1" allowOverlap="1" wp14:anchorId="63AD7E2A" wp14:editId="11CDF909">
                      <wp:simplePos x="0" y="0"/>
                      <wp:positionH relativeFrom="column">
                        <wp:posOffset>650875</wp:posOffset>
                      </wp:positionH>
                      <wp:positionV relativeFrom="paragraph">
                        <wp:posOffset>241088</wp:posOffset>
                      </wp:positionV>
                      <wp:extent cx="2137558"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2137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AF9713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19pt" to="21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" strokecolor="black [3200]" strokeweight=".5pt">
                      <v:stroke joinstyle="miter"/>
                    </v:line>
                  </w:pict>
                </mc:Fallback>
              </mc:AlternateContent>
            </w:r>
            <w:r w:rsidRPr="00E65E42">
              <w:rPr>
                <w:b/>
              </w:rPr>
              <w:t>Độc lập – Tự do – Hạnh phúc</w:t>
            </w:r>
          </w:p>
        </w:tc>
      </w:tr>
      <w:tr w:rsidR="00E65E42" w:rsidRPr="00E65E42" w14:paraId="7FF5A722" w14:textId="77777777" w:rsidTr="00F006D9">
        <w:trPr>
          <w:jc w:val="center"/>
        </w:trPr>
        <w:tc>
          <w:tcPr>
            <w:tcW w:w="3970" w:type="dxa"/>
          </w:tcPr>
          <w:p w14:paraId="3945D6F4" w14:textId="015028FC" w:rsidR="0084717F" w:rsidRPr="00E65E42" w:rsidRDefault="0084717F" w:rsidP="001F5479"/>
        </w:tc>
        <w:tc>
          <w:tcPr>
            <w:tcW w:w="5670" w:type="dxa"/>
          </w:tcPr>
          <w:p w14:paraId="475416A6" w14:textId="3ABCAC4D" w:rsidR="0084717F" w:rsidRPr="00E65E42" w:rsidRDefault="0084717F" w:rsidP="00C468A9">
            <w:pPr>
              <w:rPr>
                <w:i/>
              </w:rPr>
            </w:pPr>
            <w:r w:rsidRPr="00E65E42">
              <w:rPr>
                <w:i/>
              </w:rPr>
              <w:t>Hà Nộ</w:t>
            </w:r>
            <w:r w:rsidR="009E55FF">
              <w:rPr>
                <w:i/>
              </w:rPr>
              <w:t>i, ngày 14</w:t>
            </w:r>
            <w:r w:rsidR="00C468A9">
              <w:rPr>
                <w:i/>
              </w:rPr>
              <w:t xml:space="preserve"> tháng 01 </w:t>
            </w:r>
            <w:r w:rsidRPr="00E65E42">
              <w:rPr>
                <w:i/>
              </w:rPr>
              <w:t>năm 202</w:t>
            </w:r>
            <w:r w:rsidR="00C468A9">
              <w:rPr>
                <w:i/>
              </w:rPr>
              <w:t>5</w:t>
            </w:r>
          </w:p>
        </w:tc>
      </w:tr>
    </w:tbl>
    <w:p w14:paraId="432265D7" w14:textId="125AD04E" w:rsidR="0084717F" w:rsidRPr="00E65E42" w:rsidRDefault="0084717F" w:rsidP="00EC77FF">
      <w:pPr>
        <w:spacing w:before="0" w:after="0"/>
        <w:jc w:val="both"/>
        <w:rPr>
          <w:b/>
          <w:szCs w:val="28"/>
        </w:rPr>
      </w:pPr>
    </w:p>
    <w:p w14:paraId="5ABA0390" w14:textId="1BD8C494" w:rsidR="00145A2E" w:rsidRPr="00E65E42" w:rsidRDefault="001A436E" w:rsidP="00E14D17">
      <w:pPr>
        <w:rPr>
          <w:rFonts w:cs="Times New Roman"/>
          <w:b/>
          <w:szCs w:val="28"/>
        </w:rPr>
      </w:pPr>
      <w:r w:rsidRPr="00E65E42">
        <w:rPr>
          <w:rFonts w:cs="Times New Roman"/>
          <w:b/>
          <w:szCs w:val="28"/>
        </w:rPr>
        <w:t>BÁO CÁO</w:t>
      </w:r>
    </w:p>
    <w:p w14:paraId="72FA966F" w14:textId="2BEBF03F" w:rsidR="0084717F" w:rsidRPr="00E65E42" w:rsidRDefault="006117C8" w:rsidP="00E14D17">
      <w:pPr>
        <w:rPr>
          <w:rFonts w:cs="Times New Roman"/>
          <w:b/>
          <w:szCs w:val="28"/>
        </w:rPr>
      </w:pPr>
      <w:r w:rsidRPr="00E65E42">
        <w:rPr>
          <w:rFonts w:cs="Times New Roman"/>
          <w:b/>
          <w:noProof/>
          <w:szCs w:val="28"/>
        </w:rPr>
        <mc:AlternateContent>
          <mc:Choice Requires="wps">
            <w:drawing>
              <wp:anchor distT="0" distB="0" distL="114300" distR="114300" simplePos="0" relativeHeight="251662336" behindDoc="0" locked="0" layoutInCell="1" allowOverlap="1" wp14:anchorId="7191E4C1" wp14:editId="453317DB">
                <wp:simplePos x="0" y="0"/>
                <wp:positionH relativeFrom="margin">
                  <wp:posOffset>2156460</wp:posOffset>
                </wp:positionH>
                <wp:positionV relativeFrom="paragraph">
                  <wp:posOffset>420858</wp:posOffset>
                </wp:positionV>
                <wp:extent cx="14268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42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F50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8pt,33.15pt" to="282.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kTtAEAALcDAAAOAAAAZHJzL2Uyb0RvYy54bWysU8GO0zAQvSPxD5bvNGm1rFZ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" strokecolor="black [3200]" strokeweight=".5pt">
                <v:stroke joinstyle="miter"/>
                <w10:wrap anchorx="margin"/>
              </v:line>
            </w:pict>
          </mc:Fallback>
        </mc:AlternateContent>
      </w:r>
      <w:r w:rsidR="0084717F" w:rsidRPr="00E65E42">
        <w:rPr>
          <w:rFonts w:cs="Times New Roman"/>
          <w:b/>
          <w:szCs w:val="28"/>
        </w:rPr>
        <w:t>V/v</w:t>
      </w:r>
      <w:r w:rsidR="009333C9" w:rsidRPr="00E65E42">
        <w:rPr>
          <w:rFonts w:cs="Times New Roman"/>
          <w:b/>
          <w:szCs w:val="28"/>
        </w:rPr>
        <w:t xml:space="preserve"> </w:t>
      </w:r>
      <w:r w:rsidR="00C468A9">
        <w:rPr>
          <w:rFonts w:cs="Times New Roman"/>
          <w:b/>
          <w:szCs w:val="28"/>
        </w:rPr>
        <w:t xml:space="preserve">tinh hình, </w:t>
      </w:r>
      <w:r w:rsidR="0084717F" w:rsidRPr="00E65E42">
        <w:rPr>
          <w:rFonts w:cs="Times New Roman"/>
          <w:b/>
          <w:szCs w:val="28"/>
        </w:rPr>
        <w:t xml:space="preserve">kết quả </w:t>
      </w:r>
      <w:r w:rsidR="00C6626C" w:rsidRPr="00E65E42">
        <w:rPr>
          <w:rFonts w:cs="Times New Roman"/>
          <w:b/>
          <w:szCs w:val="28"/>
        </w:rPr>
        <w:t xml:space="preserve">triển khai nhiệm vụ </w:t>
      </w:r>
      <w:r w:rsidR="0084717F" w:rsidRPr="00E65E42">
        <w:rPr>
          <w:rFonts w:cs="Times New Roman"/>
          <w:b/>
          <w:szCs w:val="28"/>
        </w:rPr>
        <w:t xml:space="preserve">chống khai thác hải sản bất hợp pháp, không báo cáo và không theo quy định (IUU) </w:t>
      </w:r>
    </w:p>
    <w:p w14:paraId="0401B73C" w14:textId="34CCB296" w:rsidR="00C468A9" w:rsidRPr="006117C8" w:rsidRDefault="00C468A9" w:rsidP="00E14D17">
      <w:pPr>
        <w:rPr>
          <w:rFonts w:cs="Times New Roman"/>
          <w:sz w:val="16"/>
          <w:szCs w:val="28"/>
        </w:rPr>
      </w:pPr>
    </w:p>
    <w:p w14:paraId="732A3CCD" w14:textId="012B8432" w:rsidR="004B54E7" w:rsidRPr="00C468A9" w:rsidRDefault="00C468A9" w:rsidP="00E14D17">
      <w:pPr>
        <w:rPr>
          <w:rFonts w:cs="Times New Roman"/>
          <w:i/>
          <w:sz w:val="24"/>
          <w:szCs w:val="24"/>
        </w:rPr>
      </w:pPr>
      <w:r w:rsidRPr="00C468A9">
        <w:rPr>
          <w:rFonts w:cs="Times New Roman"/>
          <w:i/>
          <w:sz w:val="24"/>
          <w:szCs w:val="24"/>
        </w:rPr>
        <w:t xml:space="preserve">(Báo cáo tại Hội nghị Ban Chỉ đạo quốc gia về IUU lần thứ 12) </w:t>
      </w:r>
    </w:p>
    <w:p w14:paraId="1FE9B8A9" w14:textId="77777777" w:rsidR="00C468A9" w:rsidRPr="006117C8" w:rsidRDefault="00C468A9" w:rsidP="0048475F">
      <w:pPr>
        <w:spacing w:before="100" w:after="100"/>
        <w:ind w:firstLine="720"/>
        <w:jc w:val="both"/>
        <w:rPr>
          <w:rFonts w:cs="Times New Roman"/>
          <w:sz w:val="12"/>
          <w:szCs w:val="28"/>
        </w:rPr>
      </w:pPr>
    </w:p>
    <w:p w14:paraId="1DA26AB9" w14:textId="683ACA1F" w:rsidR="00A72726" w:rsidRPr="006117C8" w:rsidRDefault="000A5D2D" w:rsidP="00FD0DD6">
      <w:pPr>
        <w:spacing w:before="80" w:after="80"/>
        <w:ind w:firstLine="720"/>
        <w:jc w:val="both"/>
        <w:rPr>
          <w:rFonts w:cs="Times New Roman"/>
          <w:szCs w:val="28"/>
        </w:rPr>
      </w:pPr>
      <w:r w:rsidRPr="006117C8">
        <w:rPr>
          <w:rFonts w:cs="Times New Roman"/>
          <w:szCs w:val="28"/>
        </w:rPr>
        <w:t xml:space="preserve">Sau </w:t>
      </w:r>
      <w:r w:rsidR="006117C8">
        <w:rPr>
          <w:rFonts w:cs="Times New Roman"/>
          <w:szCs w:val="28"/>
        </w:rPr>
        <w:t xml:space="preserve">hơn </w:t>
      </w:r>
      <w:r w:rsidRPr="006117C8">
        <w:rPr>
          <w:rFonts w:cs="Times New Roman"/>
          <w:szCs w:val="28"/>
        </w:rPr>
        <w:t xml:space="preserve">07 năm </w:t>
      </w:r>
      <w:r w:rsidRPr="006117C8">
        <w:rPr>
          <w:rFonts w:cs="Times New Roman"/>
          <w:i/>
          <w:szCs w:val="28"/>
        </w:rPr>
        <w:t>(kể từ ngày 23/10/2017)</w:t>
      </w:r>
      <w:r w:rsidRPr="006117C8">
        <w:rPr>
          <w:rFonts w:cs="Times New Roman"/>
          <w:szCs w:val="28"/>
        </w:rPr>
        <w:t xml:space="preserve"> chống khai thác IUU, gỡ cảnh báo “Thẻ vàng” của Ủy ban châu Âu (EC), thực hiện Chỉ thị số 32-CT/TW ngày 10/4/2024 của Ban Bí thư, Nghị quyết số 52/NQ-CP ngày 22/4/2024 của Chính phủ, các ý kiến chỉ đạo của Thủ tướng Chính phủ và ý kiến chỉ đạo của Phó Thủ tướng Chính phủ Trần Hồng Hà - Trưởng Ban Chỉ đạo quốc gia về IUU tại Hội nghị Ban Chỉ đạo quốc gia về IUU lần thứ 11 (vào tháng 10/2024). </w:t>
      </w:r>
      <w:r w:rsidR="00FF3BDC" w:rsidRPr="006117C8">
        <w:rPr>
          <w:rFonts w:cs="Times New Roman"/>
          <w:szCs w:val="28"/>
        </w:rPr>
        <w:t xml:space="preserve">Đến nay, công tác chống khai thác IUU đã đạt được nhiều kết quả quan trọng; tuy nhiên bên cạnh đó vẫn còn một số tồn tại, hạn chế cần tiếp tục khẩn trương khắc phục trước khi Đoàn Thanh tra của Ủy ban châu Âu sang thanh tra lần thứ 5. </w:t>
      </w:r>
      <w:r w:rsidRPr="006117C8">
        <w:rPr>
          <w:rFonts w:cs="Times New Roman"/>
          <w:szCs w:val="28"/>
        </w:rPr>
        <w:t xml:space="preserve">Bộ Nông nghiệp và Phát triển nông thôn </w:t>
      </w:r>
      <w:r w:rsidRPr="006117C8">
        <w:rPr>
          <w:rFonts w:cs="Times New Roman"/>
          <w:i/>
          <w:szCs w:val="28"/>
        </w:rPr>
        <w:t>(Cơ quan thường trực Ban Chỉ đạo quốc gia về IUU)</w:t>
      </w:r>
      <w:r w:rsidR="00C17F4E" w:rsidRPr="006117C8">
        <w:rPr>
          <w:rFonts w:cs="Times New Roman"/>
          <w:szCs w:val="28"/>
        </w:rPr>
        <w:t xml:space="preserve"> </w:t>
      </w:r>
      <w:r w:rsidRPr="006117C8">
        <w:rPr>
          <w:rFonts w:cs="Times New Roman"/>
          <w:szCs w:val="28"/>
        </w:rPr>
        <w:t>kính báo cáo Phó Thủ tướng Chính phủ tình hình, kết quả</w:t>
      </w:r>
      <w:r w:rsidR="007F22C6" w:rsidRPr="006117C8">
        <w:rPr>
          <w:rFonts w:cs="Times New Roman"/>
          <w:szCs w:val="28"/>
        </w:rPr>
        <w:t xml:space="preserve">; </w:t>
      </w:r>
      <w:r w:rsidRPr="006117C8">
        <w:rPr>
          <w:rFonts w:cs="Times New Roman"/>
          <w:szCs w:val="28"/>
        </w:rPr>
        <w:t>cụ thể như sau:</w:t>
      </w:r>
    </w:p>
    <w:p w14:paraId="0602CA10" w14:textId="7698EB15" w:rsidR="00C17F4E" w:rsidRPr="006117C8" w:rsidRDefault="00FF3BDC" w:rsidP="00FD0DD6">
      <w:pPr>
        <w:spacing w:before="80" w:after="80"/>
        <w:ind w:firstLine="720"/>
        <w:jc w:val="both"/>
        <w:rPr>
          <w:rFonts w:cs="Times New Roman"/>
          <w:b/>
          <w:szCs w:val="28"/>
        </w:rPr>
      </w:pPr>
      <w:r w:rsidRPr="006117C8">
        <w:rPr>
          <w:rFonts w:cs="Times New Roman"/>
          <w:b/>
          <w:szCs w:val="28"/>
        </w:rPr>
        <w:t xml:space="preserve">I. </w:t>
      </w:r>
      <w:r w:rsidR="00C17F4E" w:rsidRPr="006117C8">
        <w:rPr>
          <w:rFonts w:cs="Times New Roman"/>
          <w:b/>
          <w:szCs w:val="28"/>
        </w:rPr>
        <w:t>KẾT QUẢ</w:t>
      </w:r>
      <w:r w:rsidRPr="006117C8">
        <w:rPr>
          <w:rFonts w:cs="Times New Roman"/>
          <w:b/>
          <w:szCs w:val="28"/>
        </w:rPr>
        <w:t xml:space="preserve"> THỰC HIỆN</w:t>
      </w:r>
      <w:r w:rsidR="004226DE" w:rsidRPr="006117C8">
        <w:rPr>
          <w:rFonts w:cs="Times New Roman"/>
          <w:b/>
          <w:szCs w:val="28"/>
        </w:rPr>
        <w:t xml:space="preserve"> CHỐNG KHAI THÁC IUU VÀ THỰC HIỆN CÁC KHUYẾN NGHỊ TRỌNG TÂM CỦA EC</w:t>
      </w:r>
    </w:p>
    <w:p w14:paraId="2C76E238" w14:textId="1052DE38" w:rsidR="00C17F4E" w:rsidRPr="006117C8" w:rsidRDefault="00EB28AC" w:rsidP="00FD0DD6">
      <w:pPr>
        <w:spacing w:before="80" w:after="80"/>
        <w:ind w:firstLine="720"/>
        <w:jc w:val="both"/>
        <w:rPr>
          <w:rFonts w:cs="Times New Roman"/>
          <w:szCs w:val="28"/>
        </w:rPr>
      </w:pPr>
      <w:r w:rsidRPr="006117C8">
        <w:rPr>
          <w:rFonts w:cs="Times New Roman"/>
          <w:szCs w:val="28"/>
        </w:rPr>
        <w:t>Đến nay cơ bản đã khắc phục được các nội dung theo khuyến nghị của EC tại đợt thanh tra lần thứ 4 vào tháng 10/2023; ngày 28/11/2024 Bộ Nông nghiệp và PTNT đã có cuộc họp trực tuyến với Đoàn Thanh tra của EC để trao đổi, cập nhật tiến độ chống khai thác IUU; cụ thể như sau:</w:t>
      </w:r>
    </w:p>
    <w:p w14:paraId="5623B461" w14:textId="7C1AD6B9" w:rsidR="00EB28AC" w:rsidRPr="006117C8" w:rsidRDefault="00EB28AC" w:rsidP="00FD0DD6">
      <w:pPr>
        <w:spacing w:before="80" w:after="80"/>
        <w:ind w:firstLine="720"/>
        <w:jc w:val="both"/>
        <w:rPr>
          <w:rFonts w:cs="Times New Roman"/>
          <w:b/>
          <w:szCs w:val="28"/>
        </w:rPr>
      </w:pPr>
      <w:r w:rsidRPr="006117C8">
        <w:rPr>
          <w:rFonts w:cs="Times New Roman"/>
          <w:b/>
          <w:szCs w:val="28"/>
        </w:rPr>
        <w:t>1.  Về khung pháp lý</w:t>
      </w:r>
    </w:p>
    <w:p w14:paraId="783C88C1" w14:textId="56C17419" w:rsidR="00EB28AC" w:rsidRPr="006117C8" w:rsidRDefault="001D2C0D" w:rsidP="00FD0DD6">
      <w:pPr>
        <w:spacing w:before="80" w:after="80"/>
        <w:ind w:firstLine="720"/>
        <w:jc w:val="both"/>
        <w:rPr>
          <w:rFonts w:cs="Times New Roman"/>
          <w:szCs w:val="28"/>
        </w:rPr>
      </w:pPr>
      <w:r w:rsidRPr="006117C8">
        <w:rPr>
          <w:rFonts w:cs="Times New Roman"/>
          <w:szCs w:val="28"/>
        </w:rPr>
        <w:t xml:space="preserve">- EC tiếp tục ghi nhận, đánh giá cao việc Chính phủ </w:t>
      </w:r>
      <w:r w:rsidR="00EB28AC" w:rsidRPr="006117C8">
        <w:rPr>
          <w:rFonts w:cs="Times New Roman"/>
          <w:bCs/>
          <w:szCs w:val="28"/>
          <w:lang w:val="nl-NL"/>
        </w:rPr>
        <w:t xml:space="preserve">ban hành </w:t>
      </w:r>
      <w:r w:rsidRPr="006117C8">
        <w:rPr>
          <w:rFonts w:cs="Times New Roman"/>
          <w:bCs/>
          <w:szCs w:val="28"/>
          <w:lang w:val="nl-NL"/>
        </w:rPr>
        <w:t xml:space="preserve">kịp thời </w:t>
      </w:r>
      <w:r w:rsidR="00EB28AC" w:rsidRPr="006117C8">
        <w:rPr>
          <w:rFonts w:cs="Times New Roman"/>
          <w:bCs/>
          <w:szCs w:val="28"/>
          <w:lang w:val="nl-NL"/>
        </w:rPr>
        <w:t xml:space="preserve">Nghị định </w:t>
      </w:r>
      <w:r w:rsidR="00EB28AC" w:rsidRPr="006117C8">
        <w:rPr>
          <w:rFonts w:cs="Times New Roman"/>
          <w:bCs/>
          <w:szCs w:val="28"/>
          <w:lang w:val="vi-VN"/>
        </w:rPr>
        <w:t xml:space="preserve">số </w:t>
      </w:r>
      <w:bookmarkStart w:id="0" w:name="_Hlk165488925"/>
      <w:r w:rsidR="00EB28AC" w:rsidRPr="006117C8">
        <w:rPr>
          <w:rFonts w:cs="Times New Roman"/>
          <w:bCs/>
          <w:szCs w:val="28"/>
          <w:lang w:val="nl-NL"/>
        </w:rPr>
        <w:t xml:space="preserve">37/2024/NĐ-CP sửa </w:t>
      </w:r>
      <w:r w:rsidR="00EB28AC" w:rsidRPr="006117C8">
        <w:rPr>
          <w:rFonts w:cs="Times New Roman"/>
          <w:bCs/>
          <w:szCs w:val="28"/>
          <w:lang w:val="vi-VN"/>
        </w:rPr>
        <w:t>đổi, bổ sung Nghị định</w:t>
      </w:r>
      <w:r w:rsidR="00EB28AC" w:rsidRPr="006117C8">
        <w:rPr>
          <w:rFonts w:cs="Times New Roman"/>
          <w:bCs/>
          <w:szCs w:val="28"/>
          <w:lang w:val="nl-NL"/>
        </w:rPr>
        <w:t xml:space="preserve"> </w:t>
      </w:r>
      <w:r w:rsidR="00EB28AC" w:rsidRPr="006117C8">
        <w:rPr>
          <w:rFonts w:cs="Times New Roman"/>
          <w:bCs/>
          <w:szCs w:val="28"/>
          <w:lang w:val="vi-VN"/>
        </w:rPr>
        <w:t xml:space="preserve">số </w:t>
      </w:r>
      <w:r w:rsidR="00EB28AC" w:rsidRPr="006117C8">
        <w:rPr>
          <w:rFonts w:cs="Times New Roman"/>
          <w:bCs/>
          <w:szCs w:val="28"/>
          <w:lang w:val="nl-NL"/>
        </w:rPr>
        <w:t>26/2019/NĐ-CP</w:t>
      </w:r>
      <w:bookmarkEnd w:id="0"/>
      <w:r w:rsidR="00EB28AC" w:rsidRPr="006117C8">
        <w:rPr>
          <w:rFonts w:cs="Times New Roman"/>
          <w:bCs/>
          <w:szCs w:val="28"/>
          <w:lang w:val="nl-NL"/>
        </w:rPr>
        <w:t xml:space="preserve">; Nghị định </w:t>
      </w:r>
      <w:bookmarkStart w:id="1" w:name="_Hlk165484982"/>
      <w:r w:rsidR="00EB28AC" w:rsidRPr="006117C8">
        <w:rPr>
          <w:rFonts w:cs="Times New Roman"/>
          <w:bCs/>
          <w:szCs w:val="28"/>
          <w:lang w:val="nl-NL"/>
        </w:rPr>
        <w:t xml:space="preserve">số 38/2024/NĐ-CP </w:t>
      </w:r>
      <w:bookmarkEnd w:id="1"/>
      <w:r w:rsidR="00EB28AC" w:rsidRPr="006117C8">
        <w:rPr>
          <w:rFonts w:cs="Times New Roman"/>
          <w:bCs/>
          <w:szCs w:val="28"/>
          <w:lang w:val="nl-NL"/>
        </w:rPr>
        <w:t xml:space="preserve">thay thế </w:t>
      </w:r>
      <w:bookmarkStart w:id="2" w:name="_Hlk165485061"/>
      <w:r w:rsidR="00EB28AC" w:rsidRPr="006117C8">
        <w:rPr>
          <w:rFonts w:cs="Times New Roman"/>
          <w:bCs/>
          <w:szCs w:val="28"/>
          <w:lang w:val="vi-VN"/>
        </w:rPr>
        <w:t>Nghị định</w:t>
      </w:r>
      <w:r w:rsidR="00EB28AC" w:rsidRPr="006117C8">
        <w:rPr>
          <w:rFonts w:cs="Times New Roman"/>
          <w:bCs/>
          <w:szCs w:val="28"/>
          <w:lang w:val="nl-NL"/>
        </w:rPr>
        <w:t xml:space="preserve"> 42/2019/NĐ-CP về xử phạt vi phạm hành chính trong lĩnh vực thủy sản</w:t>
      </w:r>
      <w:bookmarkEnd w:id="2"/>
      <w:r w:rsidRPr="006117C8">
        <w:rPr>
          <w:rFonts w:cs="Times New Roman"/>
          <w:bCs/>
          <w:szCs w:val="28"/>
          <w:lang w:val="nl-NL"/>
        </w:rPr>
        <w:t>, đã tiếp thu cơ bản đầy đủ các khuyến nghị của EC trong 02 Nghị định.</w:t>
      </w:r>
    </w:p>
    <w:p w14:paraId="42C613B0" w14:textId="4638C961" w:rsidR="00EB28AC" w:rsidRPr="006117C8" w:rsidRDefault="00EB28AC" w:rsidP="00FD0DD6">
      <w:pPr>
        <w:spacing w:before="80" w:after="80"/>
        <w:ind w:firstLine="720"/>
        <w:jc w:val="both"/>
        <w:rPr>
          <w:rFonts w:eastAsia="Times New Roman" w:cs="Times New Roman"/>
          <w:szCs w:val="28"/>
        </w:rPr>
      </w:pPr>
      <w:r w:rsidRPr="006117C8">
        <w:rPr>
          <w:rFonts w:eastAsia="Times New Roman" w:cs="Times New Roman"/>
          <w:szCs w:val="28"/>
        </w:rPr>
        <w:t>- Bộ Nông nghiệp và PTNT đã ban hành Thông tư số 06/2024/TT-BNNPTNT sửa đổi, bổ sung một số điều của Thông tư số 23/2018/TT-BNNPTNT để xử lý đối với tàu cá “03 không”.</w:t>
      </w:r>
    </w:p>
    <w:p w14:paraId="71839013" w14:textId="2F76C4A3" w:rsidR="00C17F4E" w:rsidRPr="006117C8" w:rsidRDefault="00EB28AC" w:rsidP="00FD0DD6">
      <w:pPr>
        <w:spacing w:before="80" w:after="80"/>
        <w:ind w:firstLine="720"/>
        <w:jc w:val="both"/>
        <w:rPr>
          <w:rFonts w:eastAsia="Times New Roman" w:cs="Times New Roman"/>
          <w:szCs w:val="28"/>
        </w:rPr>
      </w:pPr>
      <w:r w:rsidRPr="006117C8">
        <w:rPr>
          <w:rFonts w:cs="Times New Roman"/>
          <w:b/>
          <w:bCs/>
          <w:szCs w:val="28"/>
          <w:lang w:val="nl-NL"/>
        </w:rPr>
        <w:t xml:space="preserve">- </w:t>
      </w:r>
      <w:r w:rsidRPr="006117C8">
        <w:rPr>
          <w:rFonts w:cs="Times New Roman"/>
          <w:bCs/>
          <w:szCs w:val="28"/>
          <w:lang w:val="nl-NL"/>
        </w:rPr>
        <w:t xml:space="preserve">Nghị quyết số 04/2024/NQ-HĐTP </w:t>
      </w:r>
      <w:r w:rsidR="00D75F3A" w:rsidRPr="006117C8">
        <w:rPr>
          <w:rFonts w:cs="Times New Roman"/>
          <w:bCs/>
          <w:szCs w:val="28"/>
          <w:lang w:val="nl-NL"/>
        </w:rPr>
        <w:t xml:space="preserve">của Hội đồng thẩm phán Tòa án nhân dân tối cao </w:t>
      </w:r>
      <w:r w:rsidR="00D75F3A" w:rsidRPr="006117C8">
        <w:rPr>
          <w:rFonts w:eastAsia="Times New Roman" w:cs="Times New Roman"/>
          <w:i/>
          <w:szCs w:val="28"/>
        </w:rPr>
        <w:t xml:space="preserve">(có hiệu lực từ ngày 01/8/2024) </w:t>
      </w:r>
      <w:r w:rsidR="00D75F3A" w:rsidRPr="006117C8">
        <w:rPr>
          <w:rFonts w:cs="Times New Roman"/>
          <w:bCs/>
          <w:szCs w:val="28"/>
          <w:lang w:val="nl-NL"/>
        </w:rPr>
        <w:t xml:space="preserve">đã ban hành </w:t>
      </w:r>
      <w:r w:rsidRPr="006117C8">
        <w:rPr>
          <w:rFonts w:cs="Times New Roman"/>
          <w:bCs/>
          <w:szCs w:val="28"/>
          <w:lang w:val="nl-NL"/>
        </w:rPr>
        <w:t>h</w:t>
      </w:r>
      <w:r w:rsidRPr="006117C8">
        <w:rPr>
          <w:rFonts w:eastAsia="Times New Roman" w:cs="Times New Roman"/>
          <w:szCs w:val="28"/>
        </w:rPr>
        <w:t>ướng dẫn áp dụng một số quy định của Bộ luật Hình sự để xử lý các hành vi liên quan đưa tàu cá, ngư dân đi khai thác trái phép ở vùng biển</w:t>
      </w:r>
      <w:r w:rsidR="00D75F3A" w:rsidRPr="006117C8">
        <w:rPr>
          <w:rFonts w:eastAsia="Times New Roman" w:cs="Times New Roman"/>
          <w:szCs w:val="28"/>
        </w:rPr>
        <w:t xml:space="preserve"> nước ngoài, đã tạo sự chuyển biến mạnh mẽ trong việc răn đe, giáo dục trong cộng đồng ngư dân.</w:t>
      </w:r>
    </w:p>
    <w:p w14:paraId="6FFF8343" w14:textId="0D0D7F29" w:rsidR="002C4656" w:rsidRPr="006117C8" w:rsidRDefault="00405A4A" w:rsidP="006117C8">
      <w:pPr>
        <w:ind w:firstLine="720"/>
        <w:jc w:val="both"/>
        <w:rPr>
          <w:rFonts w:cs="Times New Roman"/>
          <w:b/>
          <w:szCs w:val="28"/>
        </w:rPr>
      </w:pPr>
      <w:r w:rsidRPr="006117C8">
        <w:rPr>
          <w:rFonts w:cs="Times New Roman"/>
          <w:b/>
          <w:szCs w:val="28"/>
        </w:rPr>
        <w:lastRenderedPageBreak/>
        <w:t>2</w:t>
      </w:r>
      <w:r w:rsidR="002C4656" w:rsidRPr="006117C8">
        <w:rPr>
          <w:rFonts w:cs="Times New Roman"/>
          <w:b/>
          <w:szCs w:val="28"/>
        </w:rPr>
        <w:t>. Về công tác quản lý đội tàu; theo dõi, giám sát và kiể</w:t>
      </w:r>
      <w:r w:rsidR="00411E2F" w:rsidRPr="006117C8">
        <w:rPr>
          <w:rFonts w:cs="Times New Roman"/>
          <w:b/>
          <w:szCs w:val="28"/>
        </w:rPr>
        <w:t>m soát tàu cá</w:t>
      </w:r>
    </w:p>
    <w:p w14:paraId="2ED27D5A" w14:textId="15EC8E37" w:rsidR="002C4656" w:rsidRPr="006117C8" w:rsidRDefault="002C4656" w:rsidP="006117C8">
      <w:pPr>
        <w:ind w:firstLine="720"/>
        <w:jc w:val="both"/>
        <w:rPr>
          <w:rFonts w:eastAsia="Times New Roman" w:cs="Times New Roman"/>
          <w:spacing w:val="-2"/>
          <w:szCs w:val="28"/>
        </w:rPr>
      </w:pPr>
      <w:r w:rsidRPr="006117C8">
        <w:rPr>
          <w:rFonts w:eastAsia="Times New Roman" w:cs="Times New Roman"/>
          <w:spacing w:val="-2"/>
          <w:szCs w:val="28"/>
        </w:rPr>
        <w:t xml:space="preserve">Đến nay, công tác quản lý đội tàu tại các địa phương đã ứng dụng công nghệ thông tin, dữ liệu được số hóa </w:t>
      </w:r>
      <w:r w:rsidR="00D75F3A" w:rsidRPr="006117C8">
        <w:rPr>
          <w:rFonts w:eastAsia="Times New Roman" w:cs="Times New Roman"/>
          <w:spacing w:val="-2"/>
          <w:szCs w:val="28"/>
        </w:rPr>
        <w:t>để theo dõi, quản lý, cập nhật</w:t>
      </w:r>
      <w:r w:rsidRPr="006117C8">
        <w:rPr>
          <w:rFonts w:eastAsia="Times New Roman" w:cs="Times New Roman"/>
          <w:spacing w:val="-2"/>
          <w:szCs w:val="28"/>
        </w:rPr>
        <w:t>, cụ thể:</w:t>
      </w:r>
    </w:p>
    <w:p w14:paraId="2B2972F5" w14:textId="39A4A43F" w:rsidR="004226DE" w:rsidRPr="006117C8" w:rsidRDefault="00FB5003" w:rsidP="006117C8">
      <w:pPr>
        <w:ind w:firstLine="720"/>
        <w:jc w:val="both"/>
        <w:rPr>
          <w:rFonts w:eastAsia="Times New Roman" w:cs="Times New Roman"/>
          <w:szCs w:val="28"/>
        </w:rPr>
      </w:pPr>
      <w:r w:rsidRPr="006117C8">
        <w:rPr>
          <w:rFonts w:eastAsia="Times New Roman" w:cs="Times New Roman"/>
          <w:szCs w:val="28"/>
        </w:rPr>
        <w:t xml:space="preserve">- </w:t>
      </w:r>
      <w:r w:rsidR="00D75F3A" w:rsidRPr="006117C8">
        <w:rPr>
          <w:rFonts w:eastAsia="Times New Roman" w:cs="Times New Roman"/>
          <w:szCs w:val="28"/>
        </w:rPr>
        <w:t>Đ</w:t>
      </w:r>
      <w:r w:rsidR="003474AF" w:rsidRPr="006117C8">
        <w:rPr>
          <w:rFonts w:eastAsia="Times New Roman" w:cs="Times New Roman"/>
          <w:spacing w:val="-2"/>
          <w:szCs w:val="28"/>
        </w:rPr>
        <w:t>ã rà soát, thống kê nắm được tổng</w:t>
      </w:r>
      <w:r w:rsidR="009E74E3" w:rsidRPr="006117C8">
        <w:rPr>
          <w:rFonts w:eastAsia="Times New Roman" w:cs="Times New Roman"/>
          <w:spacing w:val="-2"/>
          <w:szCs w:val="28"/>
        </w:rPr>
        <w:t xml:space="preserve"> số đội tàu </w:t>
      </w:r>
      <w:r w:rsidRPr="006117C8">
        <w:rPr>
          <w:rFonts w:eastAsia="Times New Roman" w:cs="Times New Roman"/>
          <w:spacing w:val="-2"/>
          <w:szCs w:val="28"/>
        </w:rPr>
        <w:t>cá cả nước là 84.536</w:t>
      </w:r>
      <w:r w:rsidR="003474AF" w:rsidRPr="006117C8">
        <w:rPr>
          <w:rFonts w:eastAsia="Times New Roman" w:cs="Times New Roman"/>
          <w:spacing w:val="-2"/>
          <w:szCs w:val="28"/>
        </w:rPr>
        <w:t xml:space="preserve"> chiếc</w:t>
      </w:r>
      <w:r w:rsidRPr="006117C8">
        <w:rPr>
          <w:rFonts w:eastAsia="Times New Roman" w:cs="Times New Roman"/>
          <w:spacing w:val="-2"/>
          <w:szCs w:val="28"/>
        </w:rPr>
        <w:t xml:space="preserve"> </w:t>
      </w:r>
      <w:r w:rsidRPr="006117C8">
        <w:rPr>
          <w:rFonts w:eastAsia="Times New Roman" w:cs="Times New Roman"/>
          <w:i/>
          <w:spacing w:val="-2"/>
          <w:szCs w:val="28"/>
        </w:rPr>
        <w:t>(tính đến ngày 06/01/2025)</w:t>
      </w:r>
      <w:r w:rsidR="003474AF" w:rsidRPr="006117C8">
        <w:rPr>
          <w:rFonts w:eastAsia="Times New Roman" w:cs="Times New Roman"/>
          <w:spacing w:val="-2"/>
          <w:szCs w:val="28"/>
        </w:rPr>
        <w:t>;</w:t>
      </w:r>
      <w:r w:rsidR="003474AF" w:rsidRPr="006117C8">
        <w:rPr>
          <w:rFonts w:cs="Times New Roman"/>
          <w:szCs w:val="28"/>
        </w:rPr>
        <w:t xml:space="preserve"> trong đó </w:t>
      </w:r>
      <w:r w:rsidR="003474AF" w:rsidRPr="006117C8">
        <w:rPr>
          <w:rFonts w:eastAsia="Times New Roman" w:cs="Times New Roman"/>
          <w:szCs w:val="28"/>
        </w:rPr>
        <w:t>số lượng tàu cá đã đăng ký được</w:t>
      </w:r>
      <w:r w:rsidR="004226DE" w:rsidRPr="006117C8">
        <w:rPr>
          <w:rFonts w:eastAsia="Times New Roman" w:cs="Times New Roman"/>
          <w:szCs w:val="28"/>
        </w:rPr>
        <w:t xml:space="preserve"> cập</w:t>
      </w:r>
      <w:r w:rsidRPr="006117C8">
        <w:rPr>
          <w:rFonts w:eastAsia="Times New Roman" w:cs="Times New Roman"/>
          <w:szCs w:val="28"/>
        </w:rPr>
        <w:t xml:space="preserve"> nhật trên VN-Fishbase là 83.648</w:t>
      </w:r>
      <w:r w:rsidR="004226DE" w:rsidRPr="006117C8">
        <w:rPr>
          <w:rFonts w:eastAsia="Times New Roman" w:cs="Times New Roman"/>
          <w:szCs w:val="28"/>
        </w:rPr>
        <w:t xml:space="preserve"> chiếc (đạt 98,9%)</w:t>
      </w:r>
      <w:r w:rsidRPr="006117C8">
        <w:rPr>
          <w:rFonts w:eastAsia="Times New Roman" w:cs="Times New Roman"/>
          <w:szCs w:val="28"/>
        </w:rPr>
        <w:t xml:space="preserve"> – </w:t>
      </w:r>
      <w:r w:rsidRPr="006117C8">
        <w:rPr>
          <w:rFonts w:eastAsia="Times New Roman" w:cs="Times New Roman"/>
          <w:b/>
          <w:szCs w:val="28"/>
        </w:rPr>
        <w:t>Chi tiết tại Phụ lục I kèm theo</w:t>
      </w:r>
      <w:r w:rsidR="004226DE" w:rsidRPr="006117C8">
        <w:rPr>
          <w:rFonts w:eastAsia="Times New Roman" w:cs="Times New Roman"/>
          <w:szCs w:val="28"/>
        </w:rPr>
        <w:t xml:space="preserve">; </w:t>
      </w:r>
      <w:r w:rsidRPr="006117C8">
        <w:rPr>
          <w:rFonts w:eastAsia="Times New Roman" w:cs="Times New Roman"/>
          <w:szCs w:val="28"/>
        </w:rPr>
        <w:t xml:space="preserve">đã </w:t>
      </w:r>
      <w:r w:rsidR="004226DE" w:rsidRPr="006117C8">
        <w:rPr>
          <w:rFonts w:eastAsia="Times New Roman" w:cs="Times New Roman"/>
          <w:szCs w:val="28"/>
        </w:rPr>
        <w:t xml:space="preserve">cấp giấy phép khai thác thủy sản </w:t>
      </w:r>
      <w:r w:rsidR="00BA779D" w:rsidRPr="006117C8">
        <w:rPr>
          <w:rFonts w:eastAsia="Times New Roman" w:cs="Times New Roman"/>
          <w:szCs w:val="28"/>
        </w:rPr>
        <w:t xml:space="preserve">còn hạn </w:t>
      </w:r>
      <w:r w:rsidR="004226DE" w:rsidRPr="006117C8">
        <w:rPr>
          <w:rFonts w:eastAsia="Times New Roman" w:cs="Times New Roman"/>
          <w:szCs w:val="28"/>
        </w:rPr>
        <w:t xml:space="preserve">cho đội tàu từ 15 mét trở lên đã </w:t>
      </w:r>
      <w:r w:rsidR="00BA779D" w:rsidRPr="006117C8">
        <w:rPr>
          <w:rFonts w:eastAsia="Times New Roman" w:cs="Times New Roman"/>
          <w:szCs w:val="28"/>
        </w:rPr>
        <w:t>đạt 90,3% (25.942/28.728 chiếc).</w:t>
      </w:r>
    </w:p>
    <w:p w14:paraId="15C7DEB3" w14:textId="7B67D32C" w:rsidR="004226DE" w:rsidRPr="006117C8" w:rsidRDefault="004226DE" w:rsidP="006117C8">
      <w:pPr>
        <w:ind w:firstLine="720"/>
        <w:jc w:val="both"/>
        <w:rPr>
          <w:rFonts w:eastAsia="Times New Roman" w:cs="Times New Roman"/>
          <w:i/>
          <w:szCs w:val="28"/>
        </w:rPr>
      </w:pPr>
      <w:r w:rsidRPr="006117C8">
        <w:rPr>
          <w:rFonts w:eastAsia="Times New Roman" w:cs="Times New Roman"/>
          <w:szCs w:val="28"/>
        </w:rPr>
        <w:t>- Sau khi triển khai Công điện số 111/CĐ-TTg ngày 04/11/2024, đến nay đã cơ bản hoàn thành việ</w:t>
      </w:r>
      <w:r w:rsidR="00D4423C" w:rsidRPr="006117C8">
        <w:rPr>
          <w:rFonts w:eastAsia="Times New Roman" w:cs="Times New Roman"/>
          <w:szCs w:val="28"/>
        </w:rPr>
        <w:t>c xử lý tàu cá “03 không”;</w:t>
      </w:r>
      <w:r w:rsidR="00FB5003" w:rsidRPr="006117C8">
        <w:rPr>
          <w:rFonts w:eastAsia="Times New Roman" w:cs="Times New Roman"/>
          <w:szCs w:val="28"/>
        </w:rPr>
        <w:t xml:space="preserve"> hiện cả nước </w:t>
      </w:r>
      <w:r w:rsidRPr="006117C8">
        <w:rPr>
          <w:rFonts w:eastAsia="Times New Roman" w:cs="Times New Roman"/>
          <w:szCs w:val="28"/>
        </w:rPr>
        <w:t xml:space="preserve">còn </w:t>
      </w:r>
      <w:r w:rsidRPr="006117C8">
        <w:rPr>
          <w:rFonts w:eastAsia="Times New Roman" w:cs="Times New Roman"/>
          <w:b/>
          <w:szCs w:val="28"/>
        </w:rPr>
        <w:t>888 tàu cá</w:t>
      </w:r>
      <w:r w:rsidR="00D4423C" w:rsidRPr="006117C8">
        <w:rPr>
          <w:rFonts w:eastAsia="Times New Roman" w:cs="Times New Roman"/>
          <w:szCs w:val="28"/>
        </w:rPr>
        <w:t xml:space="preserve"> chưa đăng ký </w:t>
      </w:r>
      <w:r w:rsidR="00D4423C" w:rsidRPr="006117C8">
        <w:rPr>
          <w:rFonts w:eastAsia="Times New Roman" w:cs="Times New Roman"/>
          <w:i/>
          <w:szCs w:val="28"/>
        </w:rPr>
        <w:t xml:space="preserve">(theo báo cáo của địa phương là tàu đã hư hỏng, không còn khả năng hoạt động, một số chủ tàu không có nhu cầu đăng ký để đi hoạt động và một số tàu không còn tồn tại tại địa phương) </w:t>
      </w:r>
      <w:r w:rsidR="00FB5003" w:rsidRPr="006117C8">
        <w:rPr>
          <w:rFonts w:eastAsia="Times New Roman" w:cs="Times New Roman"/>
          <w:szCs w:val="28"/>
        </w:rPr>
        <w:t xml:space="preserve">– </w:t>
      </w:r>
      <w:r w:rsidR="00FB5003" w:rsidRPr="006117C8">
        <w:rPr>
          <w:rFonts w:eastAsia="Times New Roman" w:cs="Times New Roman"/>
          <w:b/>
          <w:szCs w:val="28"/>
        </w:rPr>
        <w:t>Chi tiết tại Phụ lục 02 kèm theo</w:t>
      </w:r>
      <w:r w:rsidR="0009154B" w:rsidRPr="006117C8">
        <w:rPr>
          <w:rFonts w:eastAsia="Times New Roman" w:cs="Times New Roman"/>
          <w:b/>
          <w:szCs w:val="28"/>
        </w:rPr>
        <w:t>.</w:t>
      </w:r>
    </w:p>
    <w:p w14:paraId="0211A295" w14:textId="358F99F1" w:rsidR="00AA79EE" w:rsidRPr="00D53A0A" w:rsidRDefault="00AA79EE" w:rsidP="006117C8">
      <w:pPr>
        <w:ind w:firstLine="720"/>
        <w:jc w:val="both"/>
        <w:rPr>
          <w:rFonts w:eastAsia="Times New Roman" w:cs="Times New Roman"/>
          <w:b/>
          <w:szCs w:val="28"/>
        </w:rPr>
      </w:pPr>
      <w:r w:rsidRPr="006117C8">
        <w:rPr>
          <w:rFonts w:eastAsia="Times New Roman" w:cs="Times New Roman"/>
          <w:szCs w:val="28"/>
        </w:rPr>
        <w:t>- Tàu cá có chiều dài từ 15 mét trở lên tham gia hoạt động khai thác thủy sản đã lắp đặt thiết bị giám sát hành trình tàu cá đạt 100% (28.312</w:t>
      </w:r>
      <w:r w:rsidR="00411E2F" w:rsidRPr="006117C8">
        <w:rPr>
          <w:rFonts w:eastAsia="Times New Roman" w:cs="Times New Roman"/>
          <w:szCs w:val="28"/>
        </w:rPr>
        <w:t xml:space="preserve"> </w:t>
      </w:r>
      <w:r w:rsidR="00D53A0A">
        <w:rPr>
          <w:rFonts w:eastAsia="Times New Roman" w:cs="Times New Roman"/>
          <w:szCs w:val="28"/>
        </w:rPr>
        <w:t xml:space="preserve">chiếc); nhưng tình trạng mất kết nối VMS, vượt ranh giới trên biển vẫn diễn ra thường xuyên – </w:t>
      </w:r>
      <w:r w:rsidR="00D53A0A" w:rsidRPr="00D53A0A">
        <w:rPr>
          <w:rFonts w:eastAsia="Times New Roman" w:cs="Times New Roman"/>
          <w:b/>
          <w:szCs w:val="28"/>
        </w:rPr>
        <w:t xml:space="preserve">Chi tiết tại Phụ lục </w:t>
      </w:r>
      <w:r w:rsidR="00D53A0A">
        <w:rPr>
          <w:rFonts w:eastAsia="Times New Roman" w:cs="Times New Roman"/>
          <w:b/>
          <w:szCs w:val="28"/>
        </w:rPr>
        <w:t>03 kèm theo.</w:t>
      </w:r>
    </w:p>
    <w:p w14:paraId="1E984132" w14:textId="23568042" w:rsidR="00AA79EE" w:rsidRPr="006117C8" w:rsidRDefault="00AA79EE" w:rsidP="006117C8">
      <w:pPr>
        <w:ind w:firstLine="720"/>
        <w:jc w:val="both"/>
        <w:rPr>
          <w:rFonts w:eastAsia="Times New Roman" w:cs="Times New Roman"/>
          <w:szCs w:val="28"/>
        </w:rPr>
      </w:pPr>
      <w:r w:rsidRPr="006117C8">
        <w:rPr>
          <w:rFonts w:eastAsia="Times New Roman" w:cs="Times New Roman"/>
          <w:szCs w:val="28"/>
        </w:rPr>
        <w:t xml:space="preserve">- Số lượng tàu cá không đủ điều kiện đi khai thác </w:t>
      </w:r>
      <w:r w:rsidRPr="006117C8">
        <w:rPr>
          <w:rFonts w:eastAsia="Times New Roman" w:cs="Times New Roman"/>
          <w:i/>
          <w:szCs w:val="28"/>
        </w:rPr>
        <w:t>(Chưa cấp phép, chưa lắp đặt VMS…)</w:t>
      </w:r>
      <w:r w:rsidRPr="006117C8">
        <w:rPr>
          <w:rFonts w:eastAsia="Times New Roman" w:cs="Times New Roman"/>
          <w:szCs w:val="28"/>
        </w:rPr>
        <w:t xml:space="preserve">, tàu cá có nguy cơ cao vi phạm khai thác IUU đã được các địa phương lập danh sách, </w:t>
      </w:r>
      <w:r w:rsidR="00C4030E" w:rsidRPr="006117C8">
        <w:rPr>
          <w:rFonts w:eastAsia="Times New Roman" w:cs="Times New Roman"/>
          <w:szCs w:val="28"/>
        </w:rPr>
        <w:t>cập nhật trên hệ thống giám sát tàu cá và</w:t>
      </w:r>
      <w:r w:rsidR="00A36772" w:rsidRPr="006117C8">
        <w:rPr>
          <w:rFonts w:eastAsia="Times New Roman" w:cs="Times New Roman"/>
          <w:szCs w:val="28"/>
        </w:rPr>
        <w:t xml:space="preserve"> </w:t>
      </w:r>
      <w:r w:rsidRPr="006117C8">
        <w:rPr>
          <w:rFonts w:eastAsia="Times New Roman" w:cs="Times New Roman"/>
          <w:szCs w:val="28"/>
        </w:rPr>
        <w:t>giao cho lực lượng chức năng, chính quyền cơ sở (xã/phường/thị trấn) theo dõi quản lý, cập nhật thường xuyên vị tr</w:t>
      </w:r>
      <w:r w:rsidR="00C4030E" w:rsidRPr="006117C8">
        <w:rPr>
          <w:rFonts w:eastAsia="Times New Roman" w:cs="Times New Roman"/>
          <w:szCs w:val="28"/>
        </w:rPr>
        <w:t>í neo đậu</w:t>
      </w:r>
      <w:r w:rsidR="00A36772" w:rsidRPr="006117C8">
        <w:rPr>
          <w:rFonts w:eastAsia="Times New Roman" w:cs="Times New Roman"/>
          <w:szCs w:val="28"/>
        </w:rPr>
        <w:t>.</w:t>
      </w:r>
      <w:r w:rsidR="00D6426F" w:rsidRPr="006117C8">
        <w:rPr>
          <w:rFonts w:eastAsia="Times New Roman" w:cs="Times New Roman"/>
          <w:szCs w:val="28"/>
        </w:rPr>
        <w:t xml:space="preserve"> Tuy nhiên, qua kiểm tra thực tế tại một số địa phương như Bình Thuận, Kiên Giang… cán bộ cấp xã, phường chưa quản lý cập nhật được tình trạng và vị trí neo đậu tàu cá  không đủ điều kiện hoạt động.</w:t>
      </w:r>
    </w:p>
    <w:p w14:paraId="76056017" w14:textId="33A1E9CF" w:rsidR="00A36772" w:rsidRPr="006117C8" w:rsidRDefault="00A36772" w:rsidP="006117C8">
      <w:pPr>
        <w:ind w:firstLine="720"/>
        <w:jc w:val="both"/>
        <w:rPr>
          <w:rFonts w:eastAsia="Times New Roman" w:cs="Times New Roman"/>
          <w:szCs w:val="28"/>
        </w:rPr>
      </w:pPr>
      <w:r w:rsidRPr="006117C8">
        <w:rPr>
          <w:rFonts w:eastAsia="Times New Roman" w:cs="Times New Roman"/>
          <w:szCs w:val="28"/>
        </w:rPr>
        <w:t xml:space="preserve">- Việc kiểm soát tàu cá ra vào, xuất nhập bến và hoạt động trên biển đã </w:t>
      </w:r>
      <w:r w:rsidR="00302A38" w:rsidRPr="006117C8">
        <w:rPr>
          <w:rFonts w:eastAsia="Times New Roman" w:cs="Times New Roman"/>
          <w:szCs w:val="28"/>
        </w:rPr>
        <w:t>có nhiều tiến bộ. Tuy nhiên</w:t>
      </w:r>
      <w:r w:rsidRPr="006117C8">
        <w:rPr>
          <w:rFonts w:eastAsia="Times New Roman" w:cs="Times New Roman"/>
          <w:szCs w:val="28"/>
        </w:rPr>
        <w:t xml:space="preserve">; </w:t>
      </w:r>
      <w:r w:rsidR="00302A38" w:rsidRPr="006117C8">
        <w:rPr>
          <w:rFonts w:eastAsia="Times New Roman" w:cs="Times New Roman"/>
          <w:szCs w:val="28"/>
        </w:rPr>
        <w:t xml:space="preserve">vẫn còn tình trạng </w:t>
      </w:r>
      <w:r w:rsidRPr="006117C8">
        <w:rPr>
          <w:rFonts w:eastAsia="Times New Roman" w:cs="Times New Roman"/>
          <w:szCs w:val="28"/>
        </w:rPr>
        <w:t xml:space="preserve">tàu cá không đủ điều kiện </w:t>
      </w:r>
      <w:r w:rsidR="00302A38" w:rsidRPr="006117C8">
        <w:rPr>
          <w:rFonts w:eastAsia="Times New Roman" w:cs="Times New Roman"/>
          <w:szCs w:val="28"/>
        </w:rPr>
        <w:t>vẫn tham gia hoạt động trên các vùng biển như Quảng Ngãi, Kiên Giang…</w:t>
      </w:r>
    </w:p>
    <w:p w14:paraId="4731A8A6" w14:textId="6D725DEE" w:rsidR="007A1E5D" w:rsidRPr="006117C8" w:rsidRDefault="00833D28" w:rsidP="006117C8">
      <w:pPr>
        <w:ind w:firstLine="720"/>
        <w:jc w:val="both"/>
        <w:rPr>
          <w:rStyle w:val="fontstyle01"/>
          <w:rFonts w:eastAsia="Malgun Gothic"/>
          <w:i/>
          <w:color w:val="auto"/>
        </w:rPr>
      </w:pPr>
      <w:r w:rsidRPr="006117C8">
        <w:rPr>
          <w:rStyle w:val="fontstyle01"/>
          <w:rFonts w:eastAsia="Malgun Gothic"/>
          <w:i/>
          <w:color w:val="auto"/>
        </w:rPr>
        <w:t xml:space="preserve">* Thực hiện khuyến nghị của EC về </w:t>
      </w:r>
      <w:r w:rsidR="007A1E5D" w:rsidRPr="006117C8">
        <w:rPr>
          <w:rStyle w:val="fontstyle01"/>
          <w:rFonts w:eastAsia="Malgun Gothic"/>
          <w:i/>
          <w:color w:val="auto"/>
        </w:rPr>
        <w:t>xử</w:t>
      </w:r>
      <w:r w:rsidR="00B00CDE" w:rsidRPr="006117C8">
        <w:rPr>
          <w:rStyle w:val="fontstyle01"/>
          <w:rFonts w:eastAsia="Malgun Gothic"/>
          <w:i/>
          <w:color w:val="auto"/>
        </w:rPr>
        <w:t xml:space="preserve"> lý </w:t>
      </w:r>
      <w:r w:rsidR="007A1E5D" w:rsidRPr="006117C8">
        <w:rPr>
          <w:rStyle w:val="fontstyle01"/>
          <w:rFonts w:eastAsia="Malgun Gothic"/>
          <w:i/>
          <w:color w:val="auto"/>
        </w:rPr>
        <w:t>tàu SEATUNA 6 (HAVUCO 02) được nhập khẩu tại tỉnh Khánh Hòa</w:t>
      </w:r>
      <w:r w:rsidR="00872027" w:rsidRPr="006117C8">
        <w:rPr>
          <w:rStyle w:val="fontstyle01"/>
          <w:rFonts w:eastAsia="Malgun Gothic"/>
          <w:i/>
          <w:color w:val="auto"/>
        </w:rPr>
        <w:t>:</w:t>
      </w:r>
    </w:p>
    <w:p w14:paraId="4B8505A4" w14:textId="2E937083" w:rsidR="00773FC3" w:rsidRPr="006117C8" w:rsidRDefault="00833D28" w:rsidP="006117C8">
      <w:pPr>
        <w:ind w:firstLine="720"/>
        <w:jc w:val="both"/>
        <w:rPr>
          <w:rStyle w:val="fontstyle01"/>
          <w:rFonts w:eastAsia="Malgun Gothic"/>
          <w:color w:val="auto"/>
        </w:rPr>
      </w:pPr>
      <w:r w:rsidRPr="006117C8">
        <w:rPr>
          <w:rStyle w:val="fontstyle01"/>
          <w:rFonts w:eastAsia="Malgun Gothic"/>
          <w:color w:val="auto"/>
        </w:rPr>
        <w:t>Đến nay đ</w:t>
      </w:r>
      <w:r w:rsidR="00773FC3" w:rsidRPr="006117C8">
        <w:rPr>
          <w:rStyle w:val="fontstyle01"/>
          <w:rFonts w:eastAsia="Malgun Gothic"/>
          <w:color w:val="auto"/>
        </w:rPr>
        <w:t>ã thực hiện đầy đủ trách nhiệm theo thôn</w:t>
      </w:r>
      <w:r w:rsidR="00C4030E" w:rsidRPr="006117C8">
        <w:rPr>
          <w:rStyle w:val="fontstyle01"/>
          <w:rFonts w:eastAsia="Malgun Gothic"/>
          <w:color w:val="auto"/>
        </w:rPr>
        <w:t xml:space="preserve">g lệ quốc tế; hiện đang tiếp tục cung cấp cho EC theo yêu cầu liên quan giao dịch mua tàu HAVUCO 02 giữa Công ty TNHH Hải Vương và Công ty Huang Hsien Tang của Đài Loan và chờ ý kiến của EC trước khi cho </w:t>
      </w:r>
      <w:r w:rsidRPr="006117C8">
        <w:rPr>
          <w:rStyle w:val="fontstyle01"/>
          <w:rFonts w:eastAsia="Malgun Gothic"/>
          <w:color w:val="auto"/>
        </w:rPr>
        <w:t xml:space="preserve">tàu </w:t>
      </w:r>
      <w:r w:rsidR="00C4030E" w:rsidRPr="006117C8">
        <w:rPr>
          <w:rStyle w:val="fontstyle01"/>
          <w:rFonts w:eastAsia="Malgun Gothic"/>
          <w:color w:val="auto"/>
        </w:rPr>
        <w:t>rời cảng Hòn Rớ, tỉnh Khánh Hòa về Tonga theo đúng thông lệ quốc tế.</w:t>
      </w:r>
    </w:p>
    <w:p w14:paraId="190B2D3A" w14:textId="41285EC9" w:rsidR="00A36772" w:rsidRPr="006117C8" w:rsidRDefault="00A36772" w:rsidP="002606FE">
      <w:pPr>
        <w:spacing w:before="80" w:after="80"/>
        <w:ind w:firstLine="720"/>
        <w:jc w:val="both"/>
        <w:rPr>
          <w:rStyle w:val="fontstyle01"/>
          <w:rFonts w:eastAsia="Malgun Gothic"/>
          <w:b/>
          <w:color w:val="auto"/>
        </w:rPr>
      </w:pPr>
      <w:r w:rsidRPr="006117C8">
        <w:rPr>
          <w:rStyle w:val="fontstyle01"/>
          <w:rFonts w:eastAsia="Malgun Gothic"/>
          <w:b/>
          <w:color w:val="auto"/>
        </w:rPr>
        <w:t>3. Công tác truy xuất nguồn gốc thủy sản khai thác được thực hiện chặt chẽ hơn trước; đến nay chưa phát hiện các trường hợp vi phạm IUU đối với các lô hàng xuất khẩu sang thị trường châu Âu</w:t>
      </w:r>
    </w:p>
    <w:p w14:paraId="44C91784" w14:textId="60169350" w:rsidR="00A36772" w:rsidRPr="006117C8" w:rsidRDefault="00E3199B" w:rsidP="002606FE">
      <w:pPr>
        <w:spacing w:before="80" w:after="80"/>
        <w:ind w:firstLine="720"/>
        <w:jc w:val="both"/>
        <w:rPr>
          <w:rStyle w:val="fontstyle01"/>
          <w:rFonts w:eastAsia="Malgun Gothic"/>
          <w:b/>
          <w:color w:val="auto"/>
        </w:rPr>
      </w:pPr>
      <w:r w:rsidRPr="006117C8">
        <w:rPr>
          <w:rStyle w:val="fontstyle01"/>
          <w:rFonts w:eastAsia="Malgun Gothic"/>
          <w:b/>
          <w:color w:val="auto"/>
        </w:rPr>
        <w:t xml:space="preserve">a) </w:t>
      </w:r>
      <w:r w:rsidR="00A36772" w:rsidRPr="006117C8">
        <w:rPr>
          <w:rStyle w:val="fontstyle01"/>
          <w:rFonts w:eastAsia="Malgun Gothic"/>
          <w:b/>
          <w:color w:val="auto"/>
        </w:rPr>
        <w:t>Đã hoàn thành việc điều tra, xử lý liên quan đến các lô hàng xuất khẩu sang thị trường châu Âu vi phạm IUU được phát hiện tại đợt thanh tra lần thứ 3 củ</w:t>
      </w:r>
      <w:r w:rsidR="00D762F6" w:rsidRPr="006117C8">
        <w:rPr>
          <w:rStyle w:val="fontstyle01"/>
          <w:rFonts w:eastAsia="Malgun Gothic"/>
          <w:b/>
          <w:color w:val="auto"/>
        </w:rPr>
        <w:t>a EC và đã có báo cáo đầy đủ kết quả với EC</w:t>
      </w:r>
      <w:r w:rsidR="00D762F6" w:rsidRPr="006117C8">
        <w:rPr>
          <w:rStyle w:val="fontstyle01"/>
          <w:rFonts w:eastAsia="Malgun Gothic"/>
          <w:i/>
          <w:color w:val="auto"/>
        </w:rPr>
        <w:t xml:space="preserve"> (Công ty TNHH </w:t>
      </w:r>
      <w:r w:rsidR="00D762F6" w:rsidRPr="006117C8">
        <w:rPr>
          <w:rStyle w:val="fontstyle01"/>
          <w:rFonts w:eastAsia="Malgun Gothic"/>
          <w:i/>
          <w:color w:val="auto"/>
        </w:rPr>
        <w:lastRenderedPageBreak/>
        <w:t>T&amp;H Nha Trang, tỉnh Khánh Hòa vi phạm trong việc nhập khẩu cá cờ kiếm từ Trung Quốc về Việt Nam và hợp thức hóa hồ sơ xác nhận tại Cảng cá Tam Quan, tỉnh Bình Định; và vụ việc liên quan đến lô hàng “07 tấn cá kiếm” với sản lượng cao bất thường xuất khẩu sang thị trường châu Âu được Cảng xí nghiệp cơ khí tàu thuyền tại tỉnh Bà Rịa Vũng Tàu xác nhận)</w:t>
      </w:r>
      <w:r w:rsidR="00D762F6" w:rsidRPr="006117C8">
        <w:rPr>
          <w:rStyle w:val="fontstyle01"/>
          <w:rFonts w:eastAsia="Malgun Gothic"/>
          <w:color w:val="auto"/>
        </w:rPr>
        <w:t>; cụ thể:</w:t>
      </w:r>
    </w:p>
    <w:p w14:paraId="09B07882" w14:textId="26C35780" w:rsidR="00D762F6" w:rsidRPr="006117C8" w:rsidRDefault="00D762F6" w:rsidP="002606FE">
      <w:pPr>
        <w:spacing w:before="80" w:after="80"/>
        <w:ind w:firstLine="720"/>
        <w:jc w:val="both"/>
        <w:rPr>
          <w:rStyle w:val="fontstyle01"/>
          <w:rFonts w:eastAsia="Malgun Gothic"/>
          <w:color w:val="auto"/>
        </w:rPr>
      </w:pPr>
      <w:r w:rsidRPr="006117C8">
        <w:rPr>
          <w:rStyle w:val="fontstyle01"/>
          <w:rFonts w:eastAsia="Malgun Gothic"/>
          <w:color w:val="auto"/>
        </w:rPr>
        <w:t>+ Tỉnh Khánh Hòa đã buộc Công ty TNHH T&amp;H thực hiện biện pháp khắc phục hậu quả, nộp lại số tiền thu lợi bất hợp pháp là 256,1 triệu đồng và đã đưa công ty này ra khỏi danh sách các Doanh nghiệp được phép xuất khẩu sang thị trường châu Âu.</w:t>
      </w:r>
    </w:p>
    <w:p w14:paraId="2F00860B" w14:textId="3771B6B0" w:rsidR="00D762F6" w:rsidRPr="006117C8" w:rsidRDefault="00D762F6" w:rsidP="002606FE">
      <w:pPr>
        <w:spacing w:before="80" w:after="80"/>
        <w:ind w:firstLine="720"/>
        <w:jc w:val="both"/>
        <w:rPr>
          <w:rStyle w:val="fontstyle01"/>
          <w:rFonts w:eastAsia="Malgun Gothic"/>
          <w:color w:val="auto"/>
        </w:rPr>
      </w:pPr>
      <w:r w:rsidRPr="006117C8">
        <w:rPr>
          <w:rStyle w:val="fontstyle01"/>
          <w:rFonts w:eastAsia="Malgun Gothic"/>
          <w:color w:val="auto"/>
        </w:rPr>
        <w:t>+ Tỉnh Bà Rịa Vũng Tàu đã khởi tố vụ việc vi phạm tại Cảng cá xí nghiệp Cơ khí tàu thuyền; đồng thời cũng đã khởi tố Cảng cá Hưng Thái có hành vi vi phạm tương tự.</w:t>
      </w:r>
    </w:p>
    <w:p w14:paraId="6589BDF2" w14:textId="09FDC3C1" w:rsidR="00D762F6" w:rsidRPr="006117C8" w:rsidRDefault="00D762F6" w:rsidP="002606FE">
      <w:pPr>
        <w:spacing w:before="80" w:after="80"/>
        <w:ind w:firstLine="720"/>
        <w:jc w:val="both"/>
        <w:rPr>
          <w:rStyle w:val="fontstyle01"/>
          <w:rFonts w:eastAsia="Malgun Gothic"/>
          <w:color w:val="auto"/>
        </w:rPr>
      </w:pPr>
      <w:r w:rsidRPr="006117C8">
        <w:rPr>
          <w:rStyle w:val="fontstyle01"/>
          <w:rFonts w:eastAsia="Malgun Gothic"/>
          <w:color w:val="auto"/>
        </w:rPr>
        <w:t>+ Tỉnh Bình Định là xử lý kỷ luật 01 Giám đốc cảng và buộc thôi việc 01 nhân viên có liên quan.</w:t>
      </w:r>
    </w:p>
    <w:p w14:paraId="1A7F427E" w14:textId="59045653" w:rsidR="00744681" w:rsidRPr="006117C8" w:rsidRDefault="00E3199B" w:rsidP="002606FE">
      <w:pPr>
        <w:spacing w:before="80" w:after="80"/>
        <w:ind w:firstLine="720"/>
        <w:jc w:val="both"/>
        <w:rPr>
          <w:rStyle w:val="fontstyle01"/>
          <w:rFonts w:eastAsia="Malgun Gothic"/>
          <w:b/>
          <w:color w:val="auto"/>
        </w:rPr>
      </w:pPr>
      <w:r w:rsidRPr="006117C8">
        <w:rPr>
          <w:rStyle w:val="fontstyle01"/>
          <w:rFonts w:eastAsia="Malgun Gothic"/>
          <w:b/>
          <w:color w:val="auto"/>
        </w:rPr>
        <w:t xml:space="preserve">b) </w:t>
      </w:r>
      <w:r w:rsidR="001D2C0D" w:rsidRPr="006117C8">
        <w:rPr>
          <w:rStyle w:val="fontstyle01"/>
          <w:rFonts w:eastAsia="Malgun Gothic"/>
          <w:b/>
          <w:color w:val="auto"/>
        </w:rPr>
        <w:t>Đối với việc giám sát sản lượng, truy xuất nguồn gốc thủy sản khai thác trong nướ</w:t>
      </w:r>
      <w:r w:rsidR="007A62B5" w:rsidRPr="006117C8">
        <w:rPr>
          <w:rStyle w:val="fontstyle01"/>
          <w:rFonts w:eastAsia="Malgun Gothic"/>
          <w:b/>
          <w:color w:val="auto"/>
        </w:rPr>
        <w:t>c</w:t>
      </w:r>
      <w:r w:rsidR="00744681" w:rsidRPr="006117C8">
        <w:rPr>
          <w:rStyle w:val="fontstyle01"/>
          <w:rFonts w:eastAsia="Malgun Gothic"/>
          <w:b/>
          <w:color w:val="auto"/>
        </w:rPr>
        <w:t xml:space="preserve"> </w:t>
      </w:r>
      <w:r w:rsidR="007A62B5" w:rsidRPr="006117C8">
        <w:rPr>
          <w:rStyle w:val="fontstyle01"/>
          <w:rFonts w:eastAsia="Malgun Gothic"/>
          <w:b/>
          <w:color w:val="auto"/>
        </w:rPr>
        <w:t>đ</w:t>
      </w:r>
      <w:r w:rsidR="001D2C0D" w:rsidRPr="006117C8">
        <w:rPr>
          <w:rStyle w:val="fontstyle01"/>
          <w:rFonts w:eastAsia="Malgun Gothic"/>
          <w:b/>
          <w:color w:val="auto"/>
        </w:rPr>
        <w:t>ã được rà soát, tổ chức triển khai thực hiện nghiêm túc theo quy định pháp luật trong công tác xác nhận, chứng nhận nguồn gốc thủy sản k</w:t>
      </w:r>
      <w:r w:rsidR="007A62B5" w:rsidRPr="006117C8">
        <w:rPr>
          <w:rStyle w:val="fontstyle01"/>
          <w:rFonts w:eastAsia="Malgun Gothic"/>
          <w:b/>
          <w:color w:val="auto"/>
        </w:rPr>
        <w:t>hai thác:</w:t>
      </w:r>
    </w:p>
    <w:p w14:paraId="56DAE0A9" w14:textId="3D2C75EC" w:rsidR="00744681" w:rsidRPr="006117C8" w:rsidRDefault="00744681" w:rsidP="002606FE">
      <w:pPr>
        <w:spacing w:before="80" w:after="80"/>
        <w:ind w:firstLine="720"/>
        <w:jc w:val="both"/>
        <w:rPr>
          <w:rFonts w:cs="Times New Roman"/>
          <w:szCs w:val="28"/>
        </w:rPr>
      </w:pPr>
      <w:r w:rsidRPr="006117C8">
        <w:rPr>
          <w:rStyle w:val="fontstyle01"/>
          <w:rFonts w:eastAsia="Malgun Gothic"/>
          <w:color w:val="auto"/>
        </w:rPr>
        <w:t xml:space="preserve">+ </w:t>
      </w:r>
      <w:r w:rsidRPr="006117C8">
        <w:rPr>
          <w:rFonts w:cs="Times New Roman"/>
          <w:szCs w:val="28"/>
        </w:rPr>
        <w:t>Thiết lập, tổ chức triển khai thực hiện, yêu cầu các địa phương báo cáo, cập nhật sản lượng thủy sản bốc dỡ qua cảng hàng ngày tại cảng cá trên công cụ Googlesheet để theo dõi, giám sát. Đồng thời các địa phương vẫn thực hiện việc báo cáo công tác cấp SC theo quy định tại Thông tư số 21/2018/TT-BNNPTNT của Bộ Nông nghiệp và PTNT.</w:t>
      </w:r>
    </w:p>
    <w:p w14:paraId="209086B8" w14:textId="38CB54A6" w:rsidR="00744681" w:rsidRPr="006117C8" w:rsidRDefault="00744681" w:rsidP="002606FE">
      <w:pPr>
        <w:spacing w:before="80" w:after="80"/>
        <w:ind w:firstLine="720"/>
        <w:jc w:val="both"/>
        <w:rPr>
          <w:rFonts w:cs="Times New Roman"/>
          <w:szCs w:val="28"/>
        </w:rPr>
      </w:pPr>
      <w:r w:rsidRPr="006117C8">
        <w:rPr>
          <w:rStyle w:val="fontstyle01"/>
          <w:rFonts w:eastAsia="Malgun Gothic"/>
          <w:color w:val="auto"/>
        </w:rPr>
        <w:t xml:space="preserve">+ </w:t>
      </w:r>
      <w:r w:rsidRPr="006117C8">
        <w:rPr>
          <w:rFonts w:cs="Times New Roman"/>
          <w:szCs w:val="28"/>
        </w:rPr>
        <w:t xml:space="preserve">Tổ chức thực hiện hệ thống truy xuất nguồn gốc thủy sản khai thác điện tử (eCDT) đảm bảo tính minh bạch, hợp pháp trong xác nhận, chứng nhận, truy xuất nguồn gốc sản phẩm thủy sản khai thác xuất khẩu; đến nay đã có </w:t>
      </w:r>
      <w:r w:rsidR="005C3AAA" w:rsidRPr="006117C8">
        <w:rPr>
          <w:rFonts w:cs="Times New Roman"/>
          <w:b/>
          <w:szCs w:val="28"/>
        </w:rPr>
        <w:t>86</w:t>
      </w:r>
      <w:r w:rsidRPr="006117C8">
        <w:rPr>
          <w:rFonts w:cs="Times New Roman"/>
          <w:szCs w:val="28"/>
        </w:rPr>
        <w:t xml:space="preserve"> cảng cá, điểm lên cá tổ chức thực hiện; một số cảng thực hiện tốt như </w:t>
      </w:r>
      <w:r w:rsidR="005C3AAA" w:rsidRPr="006117C8">
        <w:rPr>
          <w:rFonts w:cs="Times New Roman"/>
          <w:b/>
          <w:szCs w:val="28"/>
        </w:rPr>
        <w:t>Cảng Hòn Rớ</w:t>
      </w:r>
      <w:r w:rsidR="005C3AAA" w:rsidRPr="006117C8">
        <w:rPr>
          <w:rFonts w:cs="Times New Roman"/>
          <w:szCs w:val="28"/>
        </w:rPr>
        <w:t xml:space="preserve"> (tỉnh Khánh Hòa), </w:t>
      </w:r>
      <w:r w:rsidRPr="006117C8">
        <w:rPr>
          <w:rFonts w:cs="Times New Roman"/>
          <w:b/>
          <w:szCs w:val="28"/>
        </w:rPr>
        <w:t>Cảng cá Tắc Cậu</w:t>
      </w:r>
      <w:r w:rsidRPr="006117C8">
        <w:rPr>
          <w:rFonts w:cs="Times New Roman"/>
          <w:szCs w:val="28"/>
        </w:rPr>
        <w:t xml:space="preserve"> (tỉnh Kiên Giang), </w:t>
      </w:r>
      <w:r w:rsidRPr="006117C8">
        <w:rPr>
          <w:rFonts w:cs="Times New Roman"/>
          <w:b/>
          <w:szCs w:val="28"/>
        </w:rPr>
        <w:t>Cảng cá Tam Quan</w:t>
      </w:r>
      <w:r w:rsidRPr="006117C8">
        <w:rPr>
          <w:rFonts w:cs="Times New Roman"/>
          <w:szCs w:val="28"/>
        </w:rPr>
        <w:t xml:space="preserve"> (tỉnh Bình Định), </w:t>
      </w:r>
      <w:r w:rsidRPr="006117C8">
        <w:rPr>
          <w:rFonts w:cs="Times New Roman"/>
          <w:b/>
          <w:szCs w:val="28"/>
        </w:rPr>
        <w:t>Cảng cá Sông Đốc</w:t>
      </w:r>
      <w:r w:rsidRPr="006117C8">
        <w:rPr>
          <w:rFonts w:cs="Times New Roman"/>
          <w:szCs w:val="28"/>
        </w:rPr>
        <w:t xml:space="preserve"> (tỉnh Cà Mau)</w:t>
      </w:r>
      <w:r w:rsidR="005C3AAA" w:rsidRPr="006117C8">
        <w:rPr>
          <w:rFonts w:cs="Times New Roman"/>
          <w:szCs w:val="28"/>
        </w:rPr>
        <w:t>…</w:t>
      </w:r>
      <w:r w:rsidR="00D34C86" w:rsidRPr="006117C8">
        <w:rPr>
          <w:rFonts w:cs="Times New Roman"/>
          <w:szCs w:val="28"/>
        </w:rPr>
        <w:t xml:space="preserve"> Tuy nhiên, việc thực hiện truy xuất nguồn gốc và áp dụng hệ thống eCDT khi cấp giấy SC, CC tại các Cảng cá và Chi cục Thủy sản còn máy móc, cứng nhắc, đòi hỏi hồ sơ ngoài yêu cầu của pháp luật, gây khó khăn cho ngư dân và doanh nghiệp.</w:t>
      </w:r>
    </w:p>
    <w:p w14:paraId="513E3C01" w14:textId="21D6E720" w:rsidR="00E612F1" w:rsidRPr="006117C8" w:rsidRDefault="00E612F1" w:rsidP="002606FE">
      <w:pPr>
        <w:spacing w:before="80" w:after="80"/>
        <w:ind w:firstLine="720"/>
        <w:jc w:val="both"/>
        <w:rPr>
          <w:rFonts w:cs="Times New Roman"/>
          <w:i/>
          <w:szCs w:val="28"/>
        </w:rPr>
      </w:pPr>
      <w:r w:rsidRPr="006117C8">
        <w:rPr>
          <w:rFonts w:cs="Times New Roman"/>
          <w:i/>
          <w:szCs w:val="28"/>
        </w:rPr>
        <w:t>Hiện đang tiếp tục hoàn thiện hệ thống eCDT để tổ chức triển khai thực hiện hệ thống thống nhất, đồng bộ tại tất cả các cảng cá trong cả nước.</w:t>
      </w:r>
    </w:p>
    <w:p w14:paraId="562DB2E3" w14:textId="404CB582" w:rsidR="00744681" w:rsidRPr="006117C8" w:rsidRDefault="0017606E" w:rsidP="002606FE">
      <w:pPr>
        <w:spacing w:before="80" w:after="80"/>
        <w:ind w:firstLine="720"/>
        <w:jc w:val="both"/>
        <w:rPr>
          <w:rFonts w:cs="Times New Roman"/>
          <w:szCs w:val="28"/>
        </w:rPr>
      </w:pPr>
      <w:r w:rsidRPr="006117C8">
        <w:rPr>
          <w:rFonts w:cs="Times New Roman"/>
          <w:szCs w:val="28"/>
        </w:rPr>
        <w:t>+ Các</w:t>
      </w:r>
      <w:r w:rsidR="00744681" w:rsidRPr="006117C8">
        <w:rPr>
          <w:rFonts w:cs="Times New Roman"/>
          <w:szCs w:val="28"/>
        </w:rPr>
        <w:t xml:space="preserve"> địa phương đã rà soát tất cả các cảng cá, bế</w:t>
      </w:r>
      <w:r w:rsidR="007A62B5" w:rsidRPr="006117C8">
        <w:rPr>
          <w:rFonts w:cs="Times New Roman"/>
          <w:szCs w:val="28"/>
        </w:rPr>
        <w:t xml:space="preserve">n cá tư nhân </w:t>
      </w:r>
      <w:r w:rsidR="00744681" w:rsidRPr="006117C8">
        <w:rPr>
          <w:rFonts w:cs="Times New Roman"/>
          <w:szCs w:val="28"/>
        </w:rPr>
        <w:t>đưa vào theo dõi, quả</w:t>
      </w:r>
      <w:r w:rsidRPr="006117C8">
        <w:rPr>
          <w:rFonts w:cs="Times New Roman"/>
          <w:szCs w:val="28"/>
        </w:rPr>
        <w:t xml:space="preserve">n lý </w:t>
      </w:r>
      <w:r w:rsidR="00744681" w:rsidRPr="006117C8">
        <w:rPr>
          <w:rFonts w:cs="Times New Roman"/>
          <w:szCs w:val="28"/>
        </w:rPr>
        <w:t>theo ý kiến chỉ đạo của Thủ tướng Chính phủ, của Phó Thủ tướng Chính phủ - Trưởng Ban chỉ đạo quốc gia về IUU.</w:t>
      </w:r>
    </w:p>
    <w:p w14:paraId="4D13A444" w14:textId="72FDC7DF" w:rsidR="002C4656" w:rsidRPr="006117C8" w:rsidRDefault="00922A6E" w:rsidP="002606FE">
      <w:pPr>
        <w:spacing w:before="80" w:after="80"/>
        <w:ind w:firstLine="720"/>
        <w:jc w:val="both"/>
        <w:rPr>
          <w:rFonts w:cs="Times New Roman"/>
          <w:szCs w:val="28"/>
        </w:rPr>
      </w:pPr>
      <w:r>
        <w:rPr>
          <w:rFonts w:cs="Times New Roman"/>
          <w:b/>
          <w:szCs w:val="28"/>
        </w:rPr>
        <w:t>c</w:t>
      </w:r>
      <w:r w:rsidR="004C7C3C" w:rsidRPr="006117C8">
        <w:rPr>
          <w:rFonts w:cs="Times New Roman"/>
          <w:b/>
          <w:szCs w:val="28"/>
        </w:rPr>
        <w:t xml:space="preserve">) </w:t>
      </w:r>
      <w:r w:rsidR="002C4656" w:rsidRPr="006117C8">
        <w:rPr>
          <w:rFonts w:cs="Times New Roman"/>
          <w:b/>
          <w:szCs w:val="28"/>
        </w:rPr>
        <w:t xml:space="preserve">Đối với </w:t>
      </w:r>
      <w:r w:rsidR="00E3199B" w:rsidRPr="006117C8">
        <w:rPr>
          <w:rFonts w:cs="Times New Roman"/>
          <w:b/>
          <w:szCs w:val="28"/>
        </w:rPr>
        <w:t xml:space="preserve">kiểm tra, kiểm soát </w:t>
      </w:r>
      <w:r w:rsidR="002C4656" w:rsidRPr="006117C8">
        <w:rPr>
          <w:rFonts w:cs="Times New Roman"/>
          <w:b/>
          <w:szCs w:val="28"/>
        </w:rPr>
        <w:t>sản phẩm thủy sản khai thác nhập khẩu từ nướ</w:t>
      </w:r>
      <w:r w:rsidR="00E3199B" w:rsidRPr="006117C8">
        <w:rPr>
          <w:rFonts w:cs="Times New Roman"/>
          <w:b/>
          <w:szCs w:val="28"/>
        </w:rPr>
        <w:t>c ngoài được thực hiện đầy đủ theo quy định quốc tế và khuyến nghị của EC:</w:t>
      </w:r>
    </w:p>
    <w:p w14:paraId="6FEB509B" w14:textId="77172D70" w:rsidR="007A62B5" w:rsidRPr="006117C8" w:rsidRDefault="00411E2F" w:rsidP="002606FE">
      <w:pPr>
        <w:spacing w:before="80" w:after="80"/>
        <w:ind w:firstLine="720"/>
        <w:jc w:val="both"/>
        <w:rPr>
          <w:rFonts w:cs="Times New Roman"/>
          <w:bCs/>
          <w:szCs w:val="28"/>
          <w:lang w:val="pt-BR"/>
        </w:rPr>
      </w:pPr>
      <w:r w:rsidRPr="006117C8">
        <w:rPr>
          <w:rFonts w:cs="Times New Roman"/>
          <w:bCs/>
          <w:szCs w:val="28"/>
          <w:lang w:val="pt-BR"/>
        </w:rPr>
        <w:t xml:space="preserve">- </w:t>
      </w:r>
      <w:r w:rsidR="007A62B5" w:rsidRPr="006117C8">
        <w:rPr>
          <w:rFonts w:cs="Times New Roman"/>
          <w:bCs/>
          <w:szCs w:val="28"/>
          <w:lang w:val="pt-BR"/>
        </w:rPr>
        <w:t xml:space="preserve">Đối với việc thực hiện </w:t>
      </w:r>
      <w:r w:rsidRPr="006117C8">
        <w:rPr>
          <w:rFonts w:cs="Times New Roman"/>
          <w:bCs/>
          <w:szCs w:val="28"/>
          <w:lang w:val="pt-BR"/>
        </w:rPr>
        <w:t>các quy định theo Hiệp định các Biện pháp quốc gia có cảng (Hiệp định PSMA) tiếp tục được EC đánh giá tố</w:t>
      </w:r>
      <w:r w:rsidR="007A62B5" w:rsidRPr="006117C8">
        <w:rPr>
          <w:rFonts w:cs="Times New Roman"/>
          <w:bCs/>
          <w:szCs w:val="28"/>
          <w:lang w:val="pt-BR"/>
        </w:rPr>
        <w:t>t:</w:t>
      </w:r>
    </w:p>
    <w:p w14:paraId="2FCAAB5F" w14:textId="798984F7" w:rsidR="007A62B5" w:rsidRPr="006117C8" w:rsidRDefault="00E612F1" w:rsidP="006117C8">
      <w:pPr>
        <w:ind w:firstLine="720"/>
        <w:jc w:val="both"/>
        <w:rPr>
          <w:rFonts w:cs="Times New Roman"/>
          <w:bCs/>
          <w:szCs w:val="28"/>
          <w:lang w:val="pt-BR"/>
        </w:rPr>
      </w:pPr>
      <w:r w:rsidRPr="006117C8">
        <w:rPr>
          <w:rFonts w:cs="Times New Roman"/>
          <w:bCs/>
          <w:szCs w:val="28"/>
          <w:lang w:val="pt-BR"/>
        </w:rPr>
        <w:lastRenderedPageBreak/>
        <w:t>+ H</w:t>
      </w:r>
      <w:r w:rsidR="007A62B5" w:rsidRPr="006117C8">
        <w:rPr>
          <w:rFonts w:cs="Times New Roman"/>
          <w:bCs/>
          <w:szCs w:val="28"/>
          <w:lang w:val="pt-BR"/>
        </w:rPr>
        <w:t xml:space="preserve">ợp tác </w:t>
      </w:r>
      <w:r w:rsidRPr="006117C8">
        <w:rPr>
          <w:rFonts w:cs="Times New Roman"/>
          <w:bCs/>
          <w:szCs w:val="28"/>
          <w:lang w:val="pt-BR"/>
        </w:rPr>
        <w:t xml:space="preserve">chặt chẽ </w:t>
      </w:r>
      <w:r w:rsidR="007A62B5" w:rsidRPr="006117C8">
        <w:rPr>
          <w:rFonts w:cs="Times New Roman"/>
          <w:bCs/>
          <w:szCs w:val="28"/>
          <w:lang w:val="pt-BR"/>
        </w:rPr>
        <w:t xml:space="preserve">với quốc gia treo cờ như Hàn Quốc, Đài Loan, Panama, Vanuatu, Kiribati ….để thẩm định </w:t>
      </w:r>
      <w:r w:rsidRPr="006117C8">
        <w:rPr>
          <w:rFonts w:cs="Times New Roman"/>
          <w:bCs/>
          <w:szCs w:val="28"/>
          <w:lang w:val="pt-BR"/>
        </w:rPr>
        <w:t>thông tin và trao đổi kết quả kiểm tra các tàu cập cảng Việt Nam cho quốc gia treo cờ.</w:t>
      </w:r>
    </w:p>
    <w:p w14:paraId="33809BC9" w14:textId="55CE34A3" w:rsidR="007A62B5" w:rsidRPr="006117C8" w:rsidRDefault="007A62B5" w:rsidP="006117C8">
      <w:pPr>
        <w:ind w:firstLine="720"/>
        <w:jc w:val="both"/>
        <w:rPr>
          <w:rFonts w:cs="Times New Roman"/>
          <w:bCs/>
          <w:szCs w:val="28"/>
          <w:lang w:val="pt-BR"/>
        </w:rPr>
      </w:pPr>
      <w:r w:rsidRPr="006117C8">
        <w:rPr>
          <w:rFonts w:cs="Times New Roman"/>
          <w:bCs/>
          <w:szCs w:val="28"/>
          <w:lang w:val="pt-BR"/>
        </w:rPr>
        <w:t xml:space="preserve">+ </w:t>
      </w:r>
      <w:r w:rsidR="00E612F1" w:rsidRPr="006117C8">
        <w:rPr>
          <w:rFonts w:cs="Times New Roman"/>
          <w:bCs/>
          <w:szCs w:val="28"/>
          <w:lang w:val="pt-BR"/>
        </w:rPr>
        <w:t>D</w:t>
      </w:r>
      <w:r w:rsidRPr="006117C8">
        <w:rPr>
          <w:rFonts w:cs="Times New Roman"/>
          <w:bCs/>
          <w:szCs w:val="28"/>
          <w:lang w:val="pt-BR"/>
        </w:rPr>
        <w:t>ưới sự hỗ trợ của EC đã kết nối với FAO để xây dựng dự án hỗ trợ kỹ thuật triển khai</w:t>
      </w:r>
      <w:r w:rsidR="00E612F1" w:rsidRPr="006117C8">
        <w:rPr>
          <w:rFonts w:cs="Times New Roman"/>
          <w:bCs/>
          <w:szCs w:val="28"/>
          <w:lang w:val="pt-BR"/>
        </w:rPr>
        <w:t xml:space="preserve"> thực hiện</w:t>
      </w:r>
      <w:r w:rsidRPr="006117C8">
        <w:rPr>
          <w:rFonts w:cs="Times New Roman"/>
          <w:bCs/>
          <w:szCs w:val="28"/>
          <w:lang w:val="pt-BR"/>
        </w:rPr>
        <w:t xml:space="preserve"> Hiệp định PSMA.</w:t>
      </w:r>
    </w:p>
    <w:p w14:paraId="7C274BD5" w14:textId="77777777" w:rsidR="00411E2F" w:rsidRPr="006117C8" w:rsidRDefault="00411E2F" w:rsidP="006117C8">
      <w:pPr>
        <w:ind w:firstLine="720"/>
        <w:jc w:val="both"/>
        <w:rPr>
          <w:rFonts w:cs="Times New Roman"/>
          <w:bCs/>
          <w:szCs w:val="28"/>
          <w:lang w:val="pt-BR"/>
        </w:rPr>
      </w:pPr>
      <w:r w:rsidRPr="006117C8">
        <w:rPr>
          <w:rFonts w:cs="Times New Roman"/>
          <w:bCs/>
          <w:szCs w:val="28"/>
          <w:lang w:val="pt-BR"/>
        </w:rPr>
        <w:t xml:space="preserve">- Đối với kiểm soát sản phẩm thủy sản khai thác nhập khẩu bằng tàu Công teng nơ: </w:t>
      </w:r>
    </w:p>
    <w:p w14:paraId="14F779FD" w14:textId="604700BC" w:rsidR="00411E2F" w:rsidRPr="006117C8" w:rsidRDefault="00411E2F" w:rsidP="006117C8">
      <w:pPr>
        <w:ind w:firstLine="720"/>
        <w:jc w:val="both"/>
        <w:rPr>
          <w:rFonts w:cs="Times New Roman"/>
          <w:spacing w:val="3"/>
          <w:szCs w:val="28"/>
          <w:shd w:val="clear" w:color="auto" w:fill="FFFFFF"/>
        </w:rPr>
      </w:pPr>
      <w:r w:rsidRPr="006117C8">
        <w:rPr>
          <w:rFonts w:cs="Times New Roman"/>
          <w:bCs/>
          <w:szCs w:val="28"/>
          <w:lang w:val="pt-BR"/>
        </w:rPr>
        <w:t xml:space="preserve">(i) </w:t>
      </w:r>
      <w:r w:rsidRPr="006117C8">
        <w:rPr>
          <w:rFonts w:cs="Times New Roman"/>
          <w:spacing w:val="3"/>
          <w:szCs w:val="28"/>
          <w:shd w:val="clear" w:color="auto" w:fill="FFFFFF"/>
        </w:rPr>
        <w:t>Tổ chức thực hiện nhập, lưu trữ dữ liệu về tất cả các loài cá ngừ thuộc thẩm quyền quản lý của các Tổ chức quản lý nghề cá khu vực nhập khẩu vào Việt Nam để phục vụ cho việc xây dựng phần mềm quản lý và đánh giá rủi ro.</w:t>
      </w:r>
    </w:p>
    <w:p w14:paraId="6BBCB372" w14:textId="77777777" w:rsidR="00411E2F" w:rsidRPr="006117C8" w:rsidRDefault="00411E2F" w:rsidP="006117C8">
      <w:pPr>
        <w:ind w:firstLine="720"/>
        <w:jc w:val="both"/>
        <w:rPr>
          <w:rFonts w:cs="Times New Roman"/>
          <w:spacing w:val="3"/>
          <w:szCs w:val="28"/>
          <w:shd w:val="clear" w:color="auto" w:fill="FFFFFF"/>
        </w:rPr>
      </w:pPr>
      <w:r w:rsidRPr="006117C8">
        <w:rPr>
          <w:rFonts w:cs="Times New Roman"/>
          <w:spacing w:val="3"/>
          <w:szCs w:val="28"/>
          <w:shd w:val="clear" w:color="auto" w:fill="FFFFFF"/>
        </w:rPr>
        <w:t xml:space="preserve"> (ii) Đã dự thảo xong Kế hoạch kiểm soát đối với cá ngừ vây ngực dài </w:t>
      </w:r>
      <w:r w:rsidRPr="006117C8">
        <w:rPr>
          <w:rFonts w:cs="Times New Roman"/>
          <w:i/>
          <w:spacing w:val="3"/>
          <w:szCs w:val="28"/>
          <w:shd w:val="clear" w:color="auto" w:fill="FFFFFF"/>
        </w:rPr>
        <w:t>(hiện đang chờ ý kiến của WTO)</w:t>
      </w:r>
      <w:r w:rsidRPr="006117C8">
        <w:rPr>
          <w:rFonts w:cs="Times New Roman"/>
          <w:spacing w:val="3"/>
          <w:szCs w:val="28"/>
          <w:shd w:val="clear" w:color="auto" w:fill="FFFFFF"/>
        </w:rPr>
        <w:t xml:space="preserve"> đảm bảo tuân thủ chặt chẽ như đối với quy trình kiểm soát cá kiếm và đã báo cáo đầy đủ với EC.</w:t>
      </w:r>
    </w:p>
    <w:p w14:paraId="45BF4853" w14:textId="55452A4A" w:rsidR="00411E2F" w:rsidRPr="006117C8" w:rsidRDefault="00411E2F" w:rsidP="006117C8">
      <w:pPr>
        <w:ind w:firstLine="720"/>
        <w:jc w:val="both"/>
        <w:rPr>
          <w:rFonts w:cs="Times New Roman"/>
          <w:bCs/>
          <w:szCs w:val="28"/>
          <w:lang w:val="pt-BR"/>
        </w:rPr>
      </w:pPr>
      <w:r w:rsidRPr="006117C8">
        <w:rPr>
          <w:rFonts w:cs="Times New Roman"/>
          <w:spacing w:val="3"/>
          <w:szCs w:val="28"/>
          <w:shd w:val="clear" w:color="auto" w:fill="FFFFFF"/>
        </w:rPr>
        <w:t xml:space="preserve">(iii) Tiếp tục </w:t>
      </w:r>
      <w:r w:rsidRPr="006117C8">
        <w:rPr>
          <w:rFonts w:cs="Times New Roman"/>
          <w:szCs w:val="28"/>
        </w:rPr>
        <w:t>mở rộng</w:t>
      </w:r>
      <w:r w:rsidR="007A62B5" w:rsidRPr="006117C8">
        <w:rPr>
          <w:rFonts w:cs="Times New Roman"/>
          <w:szCs w:val="28"/>
        </w:rPr>
        <w:t xml:space="preserve"> </w:t>
      </w:r>
      <w:r w:rsidRPr="006117C8">
        <w:rPr>
          <w:rFonts w:cs="Times New Roman"/>
          <w:szCs w:val="28"/>
        </w:rPr>
        <w:t xml:space="preserve">kiểm soát đối với các loài khác nhập khẩu bằng Công ten nơ tương tự như kiểm soát đối với cá ngừ vây ngực dài sau khi rà soát, đánh giá rủi ro </w:t>
      </w:r>
      <w:r w:rsidR="007A62B5" w:rsidRPr="006117C8">
        <w:rPr>
          <w:rFonts w:cs="Times New Roman"/>
          <w:szCs w:val="28"/>
        </w:rPr>
        <w:t>theo khuyến nghị của EC.</w:t>
      </w:r>
    </w:p>
    <w:p w14:paraId="5EB5504A" w14:textId="6138DDC4" w:rsidR="00411E2F" w:rsidRPr="006117C8" w:rsidRDefault="00411E2F" w:rsidP="006117C8">
      <w:pPr>
        <w:ind w:firstLine="720"/>
        <w:jc w:val="both"/>
        <w:rPr>
          <w:rFonts w:cs="Times New Roman"/>
          <w:bCs/>
          <w:szCs w:val="28"/>
          <w:lang w:val="pt-BR"/>
        </w:rPr>
      </w:pPr>
      <w:r w:rsidRPr="006117C8">
        <w:rPr>
          <w:rFonts w:cs="Times New Roman"/>
          <w:bCs/>
          <w:szCs w:val="28"/>
          <w:lang w:val="pt-BR"/>
        </w:rPr>
        <w:t xml:space="preserve"> </w:t>
      </w:r>
      <w:r w:rsidR="00E612F1" w:rsidRPr="006117C8">
        <w:rPr>
          <w:rFonts w:cs="Times New Roman"/>
          <w:szCs w:val="28"/>
        </w:rPr>
        <w:t>- Tiếp tục triển khai thực hiện đảm bảo các quy định về kiểm soát tại các nhà máy nhập khẩu thủy sản để đảm bảo thành phần loài (số lượng và loài) mà doanh nghiệp khai báo.</w:t>
      </w:r>
    </w:p>
    <w:p w14:paraId="1B9EBF95" w14:textId="0D128535" w:rsidR="002C4656" w:rsidRPr="006117C8" w:rsidRDefault="00405A4A" w:rsidP="006117C8">
      <w:pPr>
        <w:ind w:firstLine="720"/>
        <w:jc w:val="both"/>
        <w:rPr>
          <w:rFonts w:eastAsia="Times New Roman" w:cs="Times New Roman"/>
          <w:b/>
          <w:szCs w:val="28"/>
        </w:rPr>
      </w:pPr>
      <w:r w:rsidRPr="006117C8">
        <w:rPr>
          <w:rFonts w:eastAsia="Times New Roman" w:cs="Times New Roman"/>
          <w:b/>
          <w:szCs w:val="28"/>
        </w:rPr>
        <w:t>4</w:t>
      </w:r>
      <w:r w:rsidR="004C7C3C" w:rsidRPr="006117C8">
        <w:rPr>
          <w:rFonts w:eastAsia="Times New Roman" w:cs="Times New Roman"/>
          <w:b/>
          <w:szCs w:val="28"/>
        </w:rPr>
        <w:t xml:space="preserve">. </w:t>
      </w:r>
      <w:r w:rsidR="00E3199B" w:rsidRPr="006117C8">
        <w:rPr>
          <w:rFonts w:eastAsia="Times New Roman" w:cs="Times New Roman"/>
          <w:b/>
          <w:szCs w:val="28"/>
        </w:rPr>
        <w:t>C</w:t>
      </w:r>
      <w:r w:rsidR="002C4656" w:rsidRPr="006117C8">
        <w:rPr>
          <w:rFonts w:eastAsia="Times New Roman" w:cs="Times New Roman"/>
          <w:b/>
          <w:szCs w:val="28"/>
        </w:rPr>
        <w:t xml:space="preserve">ông tác thực thi pháp luật, xử lý các hành vi khai thác IUU </w:t>
      </w:r>
      <w:r w:rsidR="00E3199B" w:rsidRPr="006117C8">
        <w:rPr>
          <w:rFonts w:eastAsia="Times New Roman" w:cs="Times New Roman"/>
          <w:b/>
          <w:szCs w:val="28"/>
        </w:rPr>
        <w:t>đã có những kết quả chuyển biến đáng kể; đặc biệt là sau khi triển khai Nghị quyết số 04/2024/NQ-HĐTP của Hội đồng thẩm phán Tòa án nhân dân tối cao</w:t>
      </w:r>
    </w:p>
    <w:p w14:paraId="384442F2" w14:textId="5C517B21" w:rsidR="004C7C3C" w:rsidRPr="006117C8" w:rsidRDefault="004C7C3C" w:rsidP="006117C8">
      <w:pPr>
        <w:ind w:firstLine="720"/>
        <w:jc w:val="both"/>
        <w:rPr>
          <w:rFonts w:eastAsia="Times New Roman" w:cs="Times New Roman"/>
          <w:b/>
          <w:szCs w:val="28"/>
        </w:rPr>
      </w:pPr>
      <w:r w:rsidRPr="006117C8">
        <w:rPr>
          <w:rFonts w:eastAsia="Times New Roman" w:cs="Times New Roman"/>
          <w:b/>
          <w:szCs w:val="28"/>
        </w:rPr>
        <w:t xml:space="preserve">a) </w:t>
      </w:r>
      <w:r w:rsidR="00684BAF" w:rsidRPr="006117C8">
        <w:rPr>
          <w:rFonts w:eastAsia="Times New Roman" w:cs="Times New Roman"/>
          <w:b/>
          <w:szCs w:val="28"/>
        </w:rPr>
        <w:t>Về x</w:t>
      </w:r>
      <w:r w:rsidRPr="006117C8">
        <w:rPr>
          <w:rFonts w:eastAsia="Times New Roman" w:cs="Times New Roman"/>
          <w:b/>
          <w:szCs w:val="28"/>
        </w:rPr>
        <w:t>ử lý hình sự:</w:t>
      </w:r>
    </w:p>
    <w:p w14:paraId="34287F96" w14:textId="46D63F35" w:rsidR="002C4656" w:rsidRPr="006117C8" w:rsidRDefault="002C4656" w:rsidP="006117C8">
      <w:pPr>
        <w:ind w:firstLine="720"/>
        <w:jc w:val="both"/>
        <w:rPr>
          <w:rFonts w:eastAsia="Times New Roman" w:cs="Times New Roman"/>
          <w:szCs w:val="28"/>
        </w:rPr>
      </w:pPr>
      <w:r w:rsidRPr="006117C8">
        <w:rPr>
          <w:rFonts w:eastAsia="Times New Roman" w:cs="Times New Roman"/>
          <w:szCs w:val="28"/>
        </w:rPr>
        <w:t xml:space="preserve">Đã khởi tố </w:t>
      </w:r>
      <w:r w:rsidR="00DD7EC8" w:rsidRPr="006117C8">
        <w:rPr>
          <w:rFonts w:eastAsia="Times New Roman" w:cs="Times New Roman"/>
          <w:b/>
          <w:szCs w:val="28"/>
        </w:rPr>
        <w:t>32</w:t>
      </w:r>
      <w:r w:rsidRPr="006117C8">
        <w:rPr>
          <w:rFonts w:eastAsia="Times New Roman" w:cs="Times New Roman"/>
          <w:b/>
          <w:szCs w:val="28"/>
        </w:rPr>
        <w:t xml:space="preserve"> </w:t>
      </w:r>
      <w:r w:rsidRPr="006117C8">
        <w:rPr>
          <w:rFonts w:eastAsia="Times New Roman" w:cs="Times New Roman"/>
          <w:szCs w:val="28"/>
        </w:rPr>
        <w:t>vụ</w:t>
      </w:r>
      <w:r w:rsidRPr="006117C8">
        <w:rPr>
          <w:rFonts w:eastAsia="Times New Roman" w:cs="Times New Roman"/>
          <w:b/>
          <w:szCs w:val="28"/>
        </w:rPr>
        <w:t xml:space="preserve"> </w:t>
      </w:r>
      <w:r w:rsidRPr="006117C8">
        <w:rPr>
          <w:rFonts w:eastAsia="Times New Roman" w:cs="Times New Roman"/>
          <w:szCs w:val="28"/>
        </w:rPr>
        <w:t>hình sự</w:t>
      </w:r>
      <w:r w:rsidR="0079149D" w:rsidRPr="006117C8">
        <w:rPr>
          <w:rFonts w:eastAsia="Times New Roman" w:cs="Times New Roman"/>
          <w:szCs w:val="28"/>
        </w:rPr>
        <w:t xml:space="preserve"> liên quan hành vi môi giới, móc nối, xuất cảnh trái phép đưa tàu cá, ngư dân đi khai thác hải sản bất hợp pháp ở vùng biển nước ngoài; gửi, vận chuyển thiết bị VMS, hợp thức hóa sơ vi phạm IUU…; cụ thể:</w:t>
      </w:r>
    </w:p>
    <w:p w14:paraId="26DEC13B" w14:textId="3254B7B6" w:rsidR="0079149D" w:rsidRPr="006117C8" w:rsidRDefault="0022464E" w:rsidP="006117C8">
      <w:pPr>
        <w:ind w:firstLine="720"/>
        <w:jc w:val="both"/>
        <w:rPr>
          <w:rFonts w:eastAsia="Times New Roman" w:cs="Times New Roman"/>
          <w:szCs w:val="28"/>
        </w:rPr>
      </w:pPr>
      <w:r w:rsidRPr="006117C8">
        <w:rPr>
          <w:rFonts w:eastAsia="Times New Roman" w:cs="Times New Roman"/>
          <w:szCs w:val="28"/>
        </w:rPr>
        <w:t xml:space="preserve">- </w:t>
      </w:r>
      <w:r w:rsidR="0079149D" w:rsidRPr="006117C8">
        <w:rPr>
          <w:rFonts w:eastAsia="Times New Roman" w:cs="Times New Roman"/>
          <w:szCs w:val="28"/>
        </w:rPr>
        <w:t xml:space="preserve">Tỉnh Kiên Giang đã khởi tố </w:t>
      </w:r>
      <w:r w:rsidR="0079149D" w:rsidRPr="006117C8">
        <w:rPr>
          <w:rFonts w:eastAsia="Times New Roman" w:cs="Times New Roman"/>
          <w:b/>
          <w:szCs w:val="28"/>
        </w:rPr>
        <w:t>17 vụ</w:t>
      </w:r>
      <w:r w:rsidR="0079149D" w:rsidRPr="006117C8">
        <w:rPr>
          <w:rFonts w:eastAsia="Times New Roman" w:cs="Times New Roman"/>
          <w:szCs w:val="28"/>
        </w:rPr>
        <w:t>; trong đó đã đưa ra truy tố, xét xử 01 vụ liên quan đến đưa tàu cá, ngư dân đi khai thác hải sản bất hợp pháp ở vùng biển nước ngoài.</w:t>
      </w:r>
    </w:p>
    <w:p w14:paraId="1EBE069B" w14:textId="0564094F" w:rsidR="0079149D" w:rsidRPr="006117C8" w:rsidRDefault="0022464E" w:rsidP="006117C8">
      <w:pPr>
        <w:ind w:firstLine="720"/>
        <w:jc w:val="both"/>
        <w:rPr>
          <w:rFonts w:eastAsia="Times New Roman" w:cs="Times New Roman"/>
          <w:szCs w:val="28"/>
        </w:rPr>
      </w:pPr>
      <w:r w:rsidRPr="006117C8">
        <w:rPr>
          <w:rFonts w:eastAsia="Times New Roman" w:cs="Times New Roman"/>
          <w:szCs w:val="28"/>
        </w:rPr>
        <w:t xml:space="preserve">- </w:t>
      </w:r>
      <w:r w:rsidR="0079149D" w:rsidRPr="006117C8">
        <w:rPr>
          <w:rFonts w:eastAsia="Times New Roman" w:cs="Times New Roman"/>
          <w:szCs w:val="28"/>
        </w:rPr>
        <w:t xml:space="preserve">Tỉnh Cà Mau đã khởi tố </w:t>
      </w:r>
      <w:r w:rsidR="0079149D" w:rsidRPr="006117C8">
        <w:rPr>
          <w:rFonts w:eastAsia="Times New Roman" w:cs="Times New Roman"/>
          <w:b/>
          <w:szCs w:val="28"/>
        </w:rPr>
        <w:t>09 vụ</w:t>
      </w:r>
      <w:r w:rsidR="0079149D" w:rsidRPr="006117C8">
        <w:rPr>
          <w:rFonts w:eastAsia="Times New Roman" w:cs="Times New Roman"/>
          <w:szCs w:val="28"/>
        </w:rPr>
        <w:t>; trong đó đã đưa ra truy tố xét xử 02 vụ liên quan đến đưa tàu cá, ngư dân đi khai thác hải sản bất hợp pháp ở vùng biển nước ngoài.</w:t>
      </w:r>
    </w:p>
    <w:p w14:paraId="10B369C6" w14:textId="68D56B6F" w:rsidR="002C4656" w:rsidRPr="006117C8" w:rsidRDefault="0022464E" w:rsidP="006117C8">
      <w:pPr>
        <w:ind w:firstLine="720"/>
        <w:jc w:val="both"/>
        <w:rPr>
          <w:rFonts w:eastAsia="Times New Roman" w:cs="Times New Roman"/>
          <w:szCs w:val="28"/>
        </w:rPr>
      </w:pPr>
      <w:r w:rsidRPr="006117C8">
        <w:rPr>
          <w:rFonts w:eastAsia="Times New Roman" w:cs="Times New Roman"/>
          <w:szCs w:val="28"/>
        </w:rPr>
        <w:t xml:space="preserve">- </w:t>
      </w:r>
      <w:r w:rsidR="002C4656" w:rsidRPr="006117C8">
        <w:rPr>
          <w:rFonts w:eastAsia="Times New Roman" w:cs="Times New Roman"/>
          <w:szCs w:val="28"/>
        </w:rPr>
        <w:t xml:space="preserve">Tỉnh Bà Rịa Vũng Tàu đã khởi tố </w:t>
      </w:r>
      <w:r w:rsidR="0079149D" w:rsidRPr="006117C8">
        <w:rPr>
          <w:rFonts w:eastAsia="Times New Roman" w:cs="Times New Roman"/>
          <w:b/>
          <w:szCs w:val="28"/>
        </w:rPr>
        <w:t>06</w:t>
      </w:r>
      <w:r w:rsidR="002C4656" w:rsidRPr="006117C8">
        <w:rPr>
          <w:rFonts w:eastAsia="Times New Roman" w:cs="Times New Roman"/>
          <w:szCs w:val="28"/>
        </w:rPr>
        <w:t xml:space="preserve"> vụ</w:t>
      </w:r>
      <w:r w:rsidR="0079149D" w:rsidRPr="006117C8">
        <w:rPr>
          <w:rFonts w:eastAsia="Times New Roman" w:cs="Times New Roman"/>
          <w:szCs w:val="28"/>
        </w:rPr>
        <w:t>; trong đó đã</w:t>
      </w:r>
      <w:r w:rsidR="002C4656" w:rsidRPr="006117C8">
        <w:rPr>
          <w:rFonts w:eastAsia="Times New Roman" w:cs="Times New Roman"/>
          <w:szCs w:val="28"/>
        </w:rPr>
        <w:t xml:space="preserve"> </w:t>
      </w:r>
      <w:r w:rsidR="0079149D" w:rsidRPr="006117C8">
        <w:rPr>
          <w:rFonts w:eastAsia="Times New Roman" w:cs="Times New Roman"/>
          <w:szCs w:val="28"/>
        </w:rPr>
        <w:t xml:space="preserve">đưa ra truy tố, xét xử 01 đưa tàu cá, ngư dân xuất cảnh trái phép </w:t>
      </w:r>
      <w:r w:rsidR="002C4656" w:rsidRPr="006117C8">
        <w:rPr>
          <w:rFonts w:eastAsia="Times New Roman" w:cs="Times New Roman"/>
          <w:szCs w:val="28"/>
        </w:rPr>
        <w:t>đi khai thác bất hợp pháp</w:t>
      </w:r>
      <w:r w:rsidR="0079149D" w:rsidRPr="006117C8">
        <w:rPr>
          <w:rFonts w:eastAsia="Times New Roman" w:cs="Times New Roman"/>
          <w:szCs w:val="28"/>
        </w:rPr>
        <w:t>.</w:t>
      </w:r>
    </w:p>
    <w:p w14:paraId="7EFA9E97" w14:textId="20C091E3" w:rsidR="004C7C3C" w:rsidRPr="006117C8" w:rsidRDefault="004C7C3C" w:rsidP="006117C8">
      <w:pPr>
        <w:ind w:firstLine="720"/>
        <w:jc w:val="both"/>
        <w:rPr>
          <w:rFonts w:eastAsia="Times New Roman" w:cs="Times New Roman"/>
          <w:b/>
          <w:szCs w:val="28"/>
        </w:rPr>
      </w:pPr>
      <w:r w:rsidRPr="006117C8">
        <w:rPr>
          <w:rFonts w:eastAsia="Times New Roman" w:cs="Times New Roman"/>
          <w:b/>
          <w:szCs w:val="28"/>
        </w:rPr>
        <w:t xml:space="preserve">b) </w:t>
      </w:r>
      <w:r w:rsidR="00684BAF" w:rsidRPr="006117C8">
        <w:rPr>
          <w:rFonts w:eastAsia="Times New Roman" w:cs="Times New Roman"/>
          <w:b/>
          <w:szCs w:val="28"/>
        </w:rPr>
        <w:t>Về x</w:t>
      </w:r>
      <w:r w:rsidR="002A03EA" w:rsidRPr="006117C8">
        <w:rPr>
          <w:rFonts w:eastAsia="Times New Roman" w:cs="Times New Roman"/>
          <w:b/>
          <w:szCs w:val="28"/>
        </w:rPr>
        <w:t>ử phạt vi phạm hành chính và ngăn chặn, xử lý tàu cá vi phạm khai thác hải sản bất hợp pháp ở vùng biển nước ngoài</w:t>
      </w:r>
    </w:p>
    <w:p w14:paraId="05B8A208" w14:textId="20DBF6AC" w:rsidR="00F0063C" w:rsidRPr="006117C8" w:rsidRDefault="002A03EA" w:rsidP="006117C8">
      <w:pPr>
        <w:ind w:firstLine="720"/>
        <w:jc w:val="both"/>
        <w:rPr>
          <w:rFonts w:eastAsia="Times New Roman" w:cs="Times New Roman"/>
          <w:szCs w:val="28"/>
        </w:rPr>
      </w:pPr>
      <w:r w:rsidRPr="006117C8">
        <w:rPr>
          <w:rFonts w:eastAsia="Times New Roman" w:cs="Times New Roman"/>
          <w:szCs w:val="28"/>
        </w:rPr>
        <w:t xml:space="preserve">- </w:t>
      </w:r>
      <w:r w:rsidR="00DA50F4" w:rsidRPr="006117C8">
        <w:rPr>
          <w:rFonts w:eastAsia="Times New Roman" w:cs="Times New Roman"/>
          <w:szCs w:val="28"/>
        </w:rPr>
        <w:t xml:space="preserve">Kết quả xử phạt các hành vi vi phạm khai thác IUU, </w:t>
      </w:r>
      <w:r w:rsidR="002C4656" w:rsidRPr="006117C8">
        <w:rPr>
          <w:rFonts w:eastAsia="Times New Roman" w:cs="Times New Roman"/>
          <w:szCs w:val="28"/>
        </w:rPr>
        <w:t>đặc biệt là xử lý các hành v</w:t>
      </w:r>
      <w:r w:rsidR="00DA50F4" w:rsidRPr="006117C8">
        <w:rPr>
          <w:rFonts w:eastAsia="Times New Roman" w:cs="Times New Roman"/>
          <w:szCs w:val="28"/>
        </w:rPr>
        <w:t>i vi phạm về ngắt kết nối VMS,</w:t>
      </w:r>
      <w:r w:rsidR="002C4656" w:rsidRPr="006117C8">
        <w:rPr>
          <w:rFonts w:eastAsia="Times New Roman" w:cs="Times New Roman"/>
          <w:szCs w:val="28"/>
        </w:rPr>
        <w:t xml:space="preserve"> khai thác bất hợp pháp ở vùng biển nước ngoài</w:t>
      </w:r>
      <w:r w:rsidR="00DA50F4" w:rsidRPr="006117C8">
        <w:rPr>
          <w:rFonts w:eastAsia="Times New Roman" w:cs="Times New Roman"/>
          <w:szCs w:val="28"/>
        </w:rPr>
        <w:t xml:space="preserve"> tiếp tục được tăng cường hơn trước</w:t>
      </w:r>
      <w:r w:rsidR="004D4DE6" w:rsidRPr="006117C8">
        <w:rPr>
          <w:rFonts w:eastAsia="Times New Roman" w:cs="Times New Roman"/>
          <w:szCs w:val="28"/>
        </w:rPr>
        <w:t>; cụ thể</w:t>
      </w:r>
      <w:r w:rsidR="00130F08">
        <w:rPr>
          <w:rFonts w:eastAsia="Times New Roman" w:cs="Times New Roman"/>
          <w:szCs w:val="28"/>
        </w:rPr>
        <w:t>:</w:t>
      </w:r>
    </w:p>
    <w:p w14:paraId="0C5D9A18" w14:textId="0BE90D08" w:rsidR="00F0063C" w:rsidRPr="006117C8" w:rsidRDefault="002A03EA" w:rsidP="00DE3F6B">
      <w:pPr>
        <w:spacing w:before="80" w:after="80"/>
        <w:ind w:firstLine="720"/>
        <w:jc w:val="both"/>
        <w:rPr>
          <w:rFonts w:eastAsia="Times New Roman" w:cs="Times New Roman"/>
          <w:szCs w:val="28"/>
        </w:rPr>
      </w:pPr>
      <w:r w:rsidRPr="006117C8">
        <w:rPr>
          <w:rFonts w:eastAsia="Times New Roman" w:cs="Times New Roman"/>
          <w:szCs w:val="28"/>
        </w:rPr>
        <w:lastRenderedPageBreak/>
        <w:t xml:space="preserve">+ </w:t>
      </w:r>
      <w:r w:rsidR="004D4DE6" w:rsidRPr="006117C8">
        <w:rPr>
          <w:rFonts w:eastAsia="Times New Roman" w:cs="Times New Roman"/>
          <w:szCs w:val="28"/>
        </w:rPr>
        <w:t xml:space="preserve">Năm 2023, đã xử lý 4.022 trường hợp với </w:t>
      </w:r>
      <w:r w:rsidR="00F0063C" w:rsidRPr="006117C8">
        <w:rPr>
          <w:rFonts w:eastAsia="Times New Roman" w:cs="Times New Roman"/>
          <w:szCs w:val="28"/>
        </w:rPr>
        <w:t xml:space="preserve">tổng số tiền </w:t>
      </w:r>
      <w:r w:rsidR="004D4DE6" w:rsidRPr="006117C8">
        <w:rPr>
          <w:rFonts w:eastAsia="Times New Roman" w:cs="Times New Roman"/>
          <w:szCs w:val="28"/>
        </w:rPr>
        <w:t>trên</w:t>
      </w:r>
      <w:r w:rsidR="001E4E84" w:rsidRPr="006117C8">
        <w:rPr>
          <w:rFonts w:eastAsia="Times New Roman" w:cs="Times New Roman"/>
          <w:szCs w:val="28"/>
        </w:rPr>
        <w:t xml:space="preserve"> 8</w:t>
      </w:r>
      <w:r w:rsidR="004D4DE6" w:rsidRPr="006117C8">
        <w:rPr>
          <w:rFonts w:eastAsia="Times New Roman" w:cs="Times New Roman"/>
          <w:szCs w:val="28"/>
        </w:rPr>
        <w:t xml:space="preserve">9 </w:t>
      </w:r>
      <w:r w:rsidR="00F0063C" w:rsidRPr="006117C8">
        <w:rPr>
          <w:rFonts w:eastAsia="Times New Roman" w:cs="Times New Roman"/>
          <w:szCs w:val="28"/>
        </w:rPr>
        <w:t>tỷ đồng</w:t>
      </w:r>
      <w:r w:rsidR="004D4DE6" w:rsidRPr="006117C8">
        <w:rPr>
          <w:rFonts w:eastAsia="Times New Roman" w:cs="Times New Roman"/>
          <w:szCs w:val="28"/>
        </w:rPr>
        <w:t xml:space="preserve">; </w:t>
      </w:r>
      <w:r w:rsidR="001E4E84" w:rsidRPr="006117C8">
        <w:rPr>
          <w:rFonts w:eastAsia="Times New Roman" w:cs="Times New Roman"/>
          <w:szCs w:val="28"/>
        </w:rPr>
        <w:t>n</w:t>
      </w:r>
      <w:r w:rsidR="004D4DE6" w:rsidRPr="006117C8">
        <w:rPr>
          <w:rFonts w:eastAsia="Times New Roman" w:cs="Times New Roman"/>
          <w:szCs w:val="28"/>
        </w:rPr>
        <w:t>ăm 2024 xử lý 4.314</w:t>
      </w:r>
      <w:r w:rsidR="00F0063C" w:rsidRPr="006117C8">
        <w:rPr>
          <w:rFonts w:eastAsia="Times New Roman" w:cs="Times New Roman"/>
          <w:szCs w:val="28"/>
        </w:rPr>
        <w:t xml:space="preserve"> trường hợp với tổng số tiền </w:t>
      </w:r>
      <w:r w:rsidR="004D4DE6" w:rsidRPr="006117C8">
        <w:rPr>
          <w:rFonts w:eastAsia="Times New Roman" w:cs="Times New Roman"/>
          <w:szCs w:val="28"/>
        </w:rPr>
        <w:t>gần 100 tỷ đồng.</w:t>
      </w:r>
    </w:p>
    <w:p w14:paraId="64B64DC8" w14:textId="416289EB" w:rsidR="001E4E84" w:rsidRPr="006117C8" w:rsidRDefault="002A03EA" w:rsidP="00DE3F6B">
      <w:pPr>
        <w:spacing w:before="80" w:after="80"/>
        <w:ind w:firstLine="720"/>
        <w:jc w:val="both"/>
        <w:rPr>
          <w:rFonts w:eastAsia="Times New Roman" w:cs="Times New Roman"/>
          <w:szCs w:val="28"/>
        </w:rPr>
      </w:pPr>
      <w:r w:rsidRPr="006117C8">
        <w:rPr>
          <w:rFonts w:eastAsia="Times New Roman" w:cs="Times New Roman"/>
          <w:szCs w:val="28"/>
        </w:rPr>
        <w:t xml:space="preserve">+ </w:t>
      </w:r>
      <w:r w:rsidR="001E4E84" w:rsidRPr="006117C8">
        <w:rPr>
          <w:rFonts w:eastAsia="Times New Roman" w:cs="Times New Roman"/>
          <w:szCs w:val="28"/>
        </w:rPr>
        <w:t>Đối với hành vi vi phạm</w:t>
      </w:r>
      <w:r w:rsidR="002D37C5" w:rsidRPr="006117C8">
        <w:rPr>
          <w:rFonts w:eastAsia="Times New Roman" w:cs="Times New Roman"/>
          <w:szCs w:val="28"/>
        </w:rPr>
        <w:t xml:space="preserve"> mất kết nối VMS: Năm 2023 xử lý 543 trường hợp với số tiền trên</w:t>
      </w:r>
      <w:r w:rsidR="001E4E84" w:rsidRPr="006117C8">
        <w:rPr>
          <w:rFonts w:eastAsia="Times New Roman" w:cs="Times New Roman"/>
          <w:szCs w:val="28"/>
        </w:rPr>
        <w:t xml:space="preserve"> </w:t>
      </w:r>
      <w:r w:rsidR="002D37C5" w:rsidRPr="006117C8">
        <w:rPr>
          <w:rFonts w:eastAsia="Times New Roman" w:cs="Times New Roman"/>
          <w:szCs w:val="28"/>
        </w:rPr>
        <w:t>16 tỷ đồng; năm 2024 xử lý</w:t>
      </w:r>
      <w:r w:rsidR="001E4E84" w:rsidRPr="006117C8">
        <w:rPr>
          <w:rFonts w:eastAsia="Times New Roman" w:cs="Times New Roman"/>
          <w:szCs w:val="28"/>
        </w:rPr>
        <w:t xml:space="preserve"> </w:t>
      </w:r>
      <w:r w:rsidR="002D37C5" w:rsidRPr="006117C8">
        <w:rPr>
          <w:rFonts w:eastAsia="Times New Roman" w:cs="Times New Roman"/>
          <w:szCs w:val="28"/>
        </w:rPr>
        <w:t>1.085 trường hợp với tổng số tiền trên 35</w:t>
      </w:r>
      <w:r w:rsidR="001E4E84" w:rsidRPr="006117C8">
        <w:rPr>
          <w:rFonts w:eastAsia="Times New Roman" w:cs="Times New Roman"/>
          <w:szCs w:val="28"/>
        </w:rPr>
        <w:t xml:space="preserve"> tỷ đồng.</w:t>
      </w:r>
    </w:p>
    <w:p w14:paraId="14C8BD2B" w14:textId="30EB910C" w:rsidR="001E4E84" w:rsidRPr="006117C8" w:rsidRDefault="002A03EA" w:rsidP="00DE3F6B">
      <w:pPr>
        <w:spacing w:before="80" w:after="80"/>
        <w:ind w:firstLine="720"/>
        <w:jc w:val="both"/>
        <w:rPr>
          <w:rFonts w:eastAsia="Times New Roman" w:cs="Times New Roman"/>
          <w:szCs w:val="28"/>
        </w:rPr>
      </w:pPr>
      <w:r w:rsidRPr="006117C8">
        <w:rPr>
          <w:rFonts w:eastAsia="Times New Roman" w:cs="Times New Roman"/>
          <w:szCs w:val="28"/>
        </w:rPr>
        <w:t xml:space="preserve">+ </w:t>
      </w:r>
      <w:r w:rsidR="001E4E84" w:rsidRPr="006117C8">
        <w:rPr>
          <w:rFonts w:eastAsia="Times New Roman" w:cs="Times New Roman"/>
          <w:szCs w:val="28"/>
        </w:rPr>
        <w:t xml:space="preserve">Đối với hành vi vi phạm khai thác hải sản bất hợp pháp ở vùng biển nước ngoài: Năm 2023 xử </w:t>
      </w:r>
      <w:r w:rsidR="00F13B3F" w:rsidRPr="006117C8">
        <w:rPr>
          <w:rFonts w:eastAsia="Times New Roman" w:cs="Times New Roman"/>
          <w:szCs w:val="28"/>
        </w:rPr>
        <w:t xml:space="preserve">lý 33 </w:t>
      </w:r>
      <w:r w:rsidR="001E4E84" w:rsidRPr="006117C8">
        <w:rPr>
          <w:rFonts w:eastAsia="Times New Roman" w:cs="Times New Roman"/>
          <w:szCs w:val="28"/>
        </w:rPr>
        <w:t xml:space="preserve">trường hợp với tổng số tiền </w:t>
      </w:r>
      <w:r w:rsidR="00F13B3F" w:rsidRPr="006117C8">
        <w:rPr>
          <w:rFonts w:eastAsia="Times New Roman" w:cs="Times New Roman"/>
          <w:szCs w:val="28"/>
        </w:rPr>
        <w:t>trên</w:t>
      </w:r>
      <w:r w:rsidR="001E4E84" w:rsidRPr="006117C8">
        <w:rPr>
          <w:rFonts w:eastAsia="Times New Roman" w:cs="Times New Roman"/>
          <w:szCs w:val="28"/>
        </w:rPr>
        <w:t xml:space="preserve"> </w:t>
      </w:r>
      <w:r w:rsidR="00F13B3F" w:rsidRPr="006117C8">
        <w:rPr>
          <w:rFonts w:eastAsia="Times New Roman" w:cs="Times New Roman"/>
          <w:szCs w:val="28"/>
        </w:rPr>
        <w:t xml:space="preserve">20 </w:t>
      </w:r>
      <w:r w:rsidR="001E4E84" w:rsidRPr="006117C8">
        <w:rPr>
          <w:rFonts w:eastAsia="Times New Roman" w:cs="Times New Roman"/>
          <w:szCs w:val="28"/>
        </w:rPr>
        <w:t xml:space="preserve">tỷ </w:t>
      </w:r>
      <w:r w:rsidR="00F13B3F" w:rsidRPr="006117C8">
        <w:rPr>
          <w:rFonts w:eastAsia="Times New Roman" w:cs="Times New Roman"/>
          <w:szCs w:val="28"/>
        </w:rPr>
        <w:t xml:space="preserve">đồng; </w:t>
      </w:r>
      <w:r w:rsidR="00C05D6E" w:rsidRPr="006117C8">
        <w:rPr>
          <w:rFonts w:eastAsia="Times New Roman" w:cs="Times New Roman"/>
          <w:szCs w:val="28"/>
        </w:rPr>
        <w:t xml:space="preserve">năm 2024 xử lý 59 trường hợp với tổng số tiền trên 17 </w:t>
      </w:r>
      <w:r w:rsidR="001E4E84" w:rsidRPr="006117C8">
        <w:rPr>
          <w:rFonts w:eastAsia="Times New Roman" w:cs="Times New Roman"/>
          <w:szCs w:val="28"/>
        </w:rPr>
        <w:t>tỷ đồng.</w:t>
      </w:r>
    </w:p>
    <w:p w14:paraId="2EEADDB0" w14:textId="13D1B827" w:rsidR="00DC7911" w:rsidRPr="006117C8" w:rsidRDefault="002A03EA" w:rsidP="00DE3F6B">
      <w:pPr>
        <w:spacing w:before="80" w:after="80"/>
        <w:ind w:firstLine="720"/>
        <w:jc w:val="both"/>
        <w:rPr>
          <w:rFonts w:eastAsia="Times New Roman" w:cs="Times New Roman"/>
          <w:szCs w:val="28"/>
        </w:rPr>
      </w:pPr>
      <w:r w:rsidRPr="006117C8">
        <w:rPr>
          <w:rFonts w:eastAsia="Times New Roman" w:cs="Times New Roman"/>
          <w:szCs w:val="28"/>
        </w:rPr>
        <w:t xml:space="preserve">- </w:t>
      </w:r>
      <w:r w:rsidR="00DC7911" w:rsidRPr="006117C8">
        <w:rPr>
          <w:rFonts w:eastAsia="Times New Roman" w:cs="Times New Roman"/>
          <w:szCs w:val="28"/>
        </w:rPr>
        <w:t>Từ đầu năm 2024 đến nay, ghi nhận 58 tàu/393 ngư dân vi phạm khai thác hải sản bất hợp pháp ở vùng biển nước ngoài bị bắt giữ, xử lý:</w:t>
      </w:r>
    </w:p>
    <w:p w14:paraId="6FF5B56E" w14:textId="77777777" w:rsidR="00DC7911" w:rsidRPr="006117C8" w:rsidRDefault="00DC7911" w:rsidP="00DE3F6B">
      <w:pPr>
        <w:spacing w:before="80" w:after="80"/>
        <w:ind w:firstLine="720"/>
        <w:jc w:val="both"/>
        <w:rPr>
          <w:rFonts w:eastAsia="Times New Roman" w:cs="Times New Roman"/>
          <w:szCs w:val="28"/>
        </w:rPr>
      </w:pPr>
      <w:r w:rsidRPr="006117C8">
        <w:rPr>
          <w:rFonts w:eastAsia="Times New Roman" w:cs="Times New Roman"/>
          <w:szCs w:val="28"/>
        </w:rPr>
        <w:t xml:space="preserve">+ </w:t>
      </w:r>
      <w:r w:rsidR="00306E4E" w:rsidRPr="006117C8">
        <w:rPr>
          <w:rFonts w:eastAsia="Times New Roman" w:cs="Times New Roman"/>
          <w:szCs w:val="28"/>
        </w:rPr>
        <w:t xml:space="preserve">Tình trạng tàu cá, ngư dân vi phạm khai thác hải sản bất hợp pháp </w:t>
      </w:r>
      <w:r w:rsidR="00306E4E" w:rsidRPr="006117C8">
        <w:rPr>
          <w:rFonts w:eastAsia="Times New Roman" w:cs="Times New Roman"/>
          <w:b/>
          <w:szCs w:val="28"/>
        </w:rPr>
        <w:t xml:space="preserve">đã giảm rõ rệt </w:t>
      </w:r>
      <w:r w:rsidR="00306E4E" w:rsidRPr="006117C8">
        <w:rPr>
          <w:rFonts w:eastAsia="Times New Roman" w:cs="Times New Roman"/>
          <w:szCs w:val="28"/>
        </w:rPr>
        <w:t xml:space="preserve">sau khi triển khai thực hiện Nghị quyết số 04/2024/NQ-HĐTP </w:t>
      </w:r>
      <w:r w:rsidR="00306E4E" w:rsidRPr="006117C8">
        <w:rPr>
          <w:rFonts w:eastAsia="Times New Roman" w:cs="Times New Roman"/>
          <w:i/>
          <w:szCs w:val="28"/>
        </w:rPr>
        <w:t>(có hiệu lực từ ngày 01/8/2024)</w:t>
      </w:r>
      <w:r w:rsidRPr="006117C8">
        <w:rPr>
          <w:rFonts w:eastAsia="Times New Roman" w:cs="Times New Roman"/>
          <w:szCs w:val="28"/>
        </w:rPr>
        <w:t>.</w:t>
      </w:r>
    </w:p>
    <w:p w14:paraId="7A4BF01D" w14:textId="14CB089C" w:rsidR="00306E4E" w:rsidRPr="006117C8" w:rsidRDefault="00922A6E" w:rsidP="00DE3F6B">
      <w:pPr>
        <w:spacing w:before="80" w:after="80"/>
        <w:ind w:firstLine="720"/>
        <w:jc w:val="both"/>
        <w:rPr>
          <w:rFonts w:cs="Times New Roman"/>
          <w:i/>
          <w:szCs w:val="28"/>
        </w:rPr>
      </w:pPr>
      <w:r>
        <w:rPr>
          <w:rFonts w:eastAsia="Times New Roman" w:cs="Times New Roman"/>
          <w:szCs w:val="28"/>
        </w:rPr>
        <w:t xml:space="preserve">+ </w:t>
      </w:r>
      <w:r w:rsidR="00DC7911" w:rsidRPr="006117C8">
        <w:rPr>
          <w:rFonts w:eastAsia="Times New Roman" w:cs="Times New Roman"/>
          <w:szCs w:val="28"/>
        </w:rPr>
        <w:t>T</w:t>
      </w:r>
      <w:r w:rsidR="00A375D1" w:rsidRPr="006117C8">
        <w:rPr>
          <w:rFonts w:eastAsia="Times New Roman" w:cs="Times New Roman"/>
          <w:szCs w:val="28"/>
        </w:rPr>
        <w:t>uy nhiên</w:t>
      </w:r>
      <w:r w:rsidR="00DC7911" w:rsidRPr="006117C8">
        <w:rPr>
          <w:rFonts w:eastAsia="Times New Roman" w:cs="Times New Roman"/>
          <w:szCs w:val="28"/>
        </w:rPr>
        <w:t>,</w:t>
      </w:r>
      <w:r w:rsidR="00A375D1" w:rsidRPr="006117C8">
        <w:rPr>
          <w:rFonts w:eastAsia="Times New Roman" w:cs="Times New Roman"/>
          <w:szCs w:val="28"/>
        </w:rPr>
        <w:t xml:space="preserve"> vẫn còn xảy ra các vụ việc bị nước ngoài bắt giữ, xử lý tại các tỉnh </w:t>
      </w:r>
      <w:r w:rsidR="00A375D1" w:rsidRPr="006117C8">
        <w:rPr>
          <w:rFonts w:eastAsia="Times New Roman" w:cs="Times New Roman"/>
          <w:b/>
          <w:szCs w:val="28"/>
        </w:rPr>
        <w:t>Kiên Giang, Cà Mau, Tiền Giang</w:t>
      </w:r>
      <w:r w:rsidR="00A375D1" w:rsidRPr="006117C8">
        <w:rPr>
          <w:rFonts w:eastAsia="Times New Roman" w:cs="Times New Roman"/>
          <w:szCs w:val="28"/>
        </w:rPr>
        <w:t xml:space="preserve"> (</w:t>
      </w:r>
      <w:r w:rsidR="00FE0365">
        <w:rPr>
          <w:rFonts w:eastAsia="Times New Roman" w:cs="Times New Roman"/>
          <w:szCs w:val="28"/>
        </w:rPr>
        <w:t xml:space="preserve">riêng </w:t>
      </w:r>
      <w:r w:rsidR="00CA2D40" w:rsidRPr="006117C8">
        <w:rPr>
          <w:rFonts w:eastAsia="Times New Roman" w:cs="Times New Roman"/>
          <w:szCs w:val="28"/>
        </w:rPr>
        <w:t xml:space="preserve">từ tháng 8 đến nay </w:t>
      </w:r>
      <w:r w:rsidR="00CB3501" w:rsidRPr="006117C8">
        <w:rPr>
          <w:rFonts w:eastAsia="Times New Roman" w:cs="Times New Roman"/>
          <w:szCs w:val="28"/>
        </w:rPr>
        <w:t>ghi nhận thêm 10 tàu/58</w:t>
      </w:r>
      <w:r w:rsidR="00CA2D40" w:rsidRPr="006117C8">
        <w:rPr>
          <w:rFonts w:eastAsia="Times New Roman" w:cs="Times New Roman"/>
          <w:szCs w:val="28"/>
        </w:rPr>
        <w:t xml:space="preserve"> ngư d</w:t>
      </w:r>
      <w:r w:rsidR="00FE0365">
        <w:rPr>
          <w:rFonts w:eastAsia="Times New Roman" w:cs="Times New Roman"/>
          <w:szCs w:val="28"/>
        </w:rPr>
        <w:t xml:space="preserve">ân bị nước ngoài bắt giữ, xử lý: </w:t>
      </w:r>
      <w:r w:rsidR="005E355E" w:rsidRPr="00FE0365">
        <w:rPr>
          <w:rFonts w:cs="Times New Roman"/>
          <w:szCs w:val="28"/>
        </w:rPr>
        <w:t>Tháng 8/2024: ghi nhận 04 tàu/22 ngư dân; Tháng 9/2024: chưa ghi nhận vụ việc nào; Tháng 10/2024: ghi nhận 05 tàu/23 ngư dân; Tháng 11/2024: ghi nhận 01 tàu/13 ngư dân; Tháng 12/2024: chưa ghi nhận vụ việc nào; Tháng 01/2025: chưa ghi nhận vụ việc nào)</w:t>
      </w:r>
      <w:r w:rsidR="00CA2D40" w:rsidRPr="00FE0365">
        <w:rPr>
          <w:rFonts w:eastAsia="Times New Roman" w:cs="Times New Roman"/>
          <w:szCs w:val="28"/>
        </w:rPr>
        <w:t>.</w:t>
      </w:r>
    </w:p>
    <w:p w14:paraId="603A1E3B" w14:textId="51166691" w:rsidR="00CA2D40" w:rsidRPr="006117C8" w:rsidRDefault="0055237D" w:rsidP="00DE3F6B">
      <w:pPr>
        <w:spacing w:before="80" w:after="80"/>
        <w:ind w:firstLine="720"/>
        <w:jc w:val="both"/>
        <w:rPr>
          <w:rFonts w:cs="Times New Roman"/>
          <w:b/>
          <w:szCs w:val="28"/>
        </w:rPr>
      </w:pPr>
      <w:r w:rsidRPr="006117C8">
        <w:rPr>
          <w:rFonts w:cs="Times New Roman"/>
          <w:b/>
          <w:szCs w:val="28"/>
        </w:rPr>
        <w:t>II</w:t>
      </w:r>
      <w:r w:rsidR="00DE4160" w:rsidRPr="006117C8">
        <w:rPr>
          <w:rFonts w:cs="Times New Roman"/>
          <w:b/>
          <w:szCs w:val="28"/>
        </w:rPr>
        <w:t xml:space="preserve">. </w:t>
      </w:r>
      <w:r w:rsidR="00CA2D40" w:rsidRPr="006117C8">
        <w:rPr>
          <w:rFonts w:cs="Times New Roman"/>
          <w:b/>
          <w:szCs w:val="28"/>
        </w:rPr>
        <w:t>ĐÁNH GIÁ CHUNG</w:t>
      </w:r>
    </w:p>
    <w:p w14:paraId="74CC96C7" w14:textId="2F1E34C6" w:rsidR="00CA2D40" w:rsidRPr="006117C8" w:rsidRDefault="00CA2D40" w:rsidP="00DE3F6B">
      <w:pPr>
        <w:spacing w:before="80" w:after="80"/>
        <w:ind w:firstLine="720"/>
        <w:jc w:val="both"/>
        <w:rPr>
          <w:rFonts w:cs="Times New Roman"/>
          <w:b/>
          <w:szCs w:val="28"/>
        </w:rPr>
      </w:pPr>
      <w:r w:rsidRPr="006117C8">
        <w:rPr>
          <w:rFonts w:cs="Times New Roman"/>
          <w:b/>
          <w:szCs w:val="28"/>
        </w:rPr>
        <w:t>1. Mặt đạt được</w:t>
      </w:r>
    </w:p>
    <w:p w14:paraId="34DB6580" w14:textId="21B58D9F" w:rsidR="00323206" w:rsidRPr="006117C8" w:rsidRDefault="00323206" w:rsidP="00DE3F6B">
      <w:pPr>
        <w:spacing w:before="80" w:after="80"/>
        <w:ind w:firstLine="720"/>
        <w:jc w:val="both"/>
        <w:rPr>
          <w:rFonts w:cs="Times New Roman"/>
          <w:szCs w:val="28"/>
        </w:rPr>
      </w:pPr>
      <w:r w:rsidRPr="006117C8">
        <w:rPr>
          <w:rFonts w:cs="Times New Roman"/>
          <w:b/>
          <w:szCs w:val="28"/>
        </w:rPr>
        <w:t xml:space="preserve">- </w:t>
      </w:r>
      <w:r w:rsidRPr="006117C8">
        <w:rPr>
          <w:rFonts w:cs="Times New Roman"/>
          <w:szCs w:val="28"/>
        </w:rPr>
        <w:t>Đến nay đã rà soát, nắm chắc được số lượng tàu cá cả nước; đã cơ bản hoàn thành xử lý tàu cá “03 không”.</w:t>
      </w:r>
    </w:p>
    <w:p w14:paraId="4D06D3A5" w14:textId="1D255986" w:rsidR="00323206" w:rsidRPr="006117C8" w:rsidRDefault="00323206" w:rsidP="00DE3F6B">
      <w:pPr>
        <w:spacing w:before="80" w:after="80"/>
        <w:ind w:firstLine="720"/>
        <w:jc w:val="both"/>
        <w:rPr>
          <w:rFonts w:cs="Times New Roman"/>
          <w:szCs w:val="28"/>
        </w:rPr>
      </w:pPr>
      <w:r w:rsidRPr="006117C8">
        <w:rPr>
          <w:rFonts w:cs="Times New Roman"/>
          <w:szCs w:val="28"/>
        </w:rPr>
        <w:t>- Ứng dụng công nghệ thông tin để theo dõi, kiểm soát việc giám sát sản lượng thủy sản khai thác bốc dỡ qua cảng; thực hiện truy xuất nguồn gốc điện tử (eCDT) để đảm bảo tình minh bạch, hợp pháp cho các lô hàng xuất khẩu sang thị trường châu Âu không vi phạm IUU.</w:t>
      </w:r>
    </w:p>
    <w:p w14:paraId="3CE8191C" w14:textId="32B41D5C" w:rsidR="00AB4061" w:rsidRPr="006117C8" w:rsidRDefault="00AB4061" w:rsidP="00DE3F6B">
      <w:pPr>
        <w:spacing w:before="80" w:after="80"/>
        <w:ind w:firstLine="720"/>
        <w:jc w:val="both"/>
        <w:rPr>
          <w:rFonts w:cs="Times New Roman"/>
          <w:szCs w:val="28"/>
        </w:rPr>
      </w:pPr>
      <w:r w:rsidRPr="006117C8">
        <w:rPr>
          <w:rFonts w:cs="Times New Roman"/>
          <w:szCs w:val="28"/>
        </w:rPr>
        <w:t>- Việc kiểm soát sản phẩm thủy sản khai thác nhập khẩu từ nước ngoài được thực hiện đầy đủ theo quy định quốc tế và khuyến nghị của EC.</w:t>
      </w:r>
    </w:p>
    <w:p w14:paraId="6B1D1537" w14:textId="16714E86" w:rsidR="00323206" w:rsidRPr="006117C8" w:rsidRDefault="00323206" w:rsidP="00DE3F6B">
      <w:pPr>
        <w:spacing w:before="80" w:after="80"/>
        <w:ind w:firstLine="720"/>
        <w:jc w:val="both"/>
        <w:rPr>
          <w:rFonts w:cs="Times New Roman"/>
          <w:szCs w:val="28"/>
        </w:rPr>
      </w:pPr>
      <w:r w:rsidRPr="006117C8">
        <w:rPr>
          <w:rFonts w:cs="Times New Roman"/>
          <w:szCs w:val="28"/>
        </w:rPr>
        <w:t>- Công tác thực thi pháp luật, xử lý hình sự, xử phạt vi phạm hành chính đã được các địa phương quyết liệt triển khai thực hiện, tạo sự chuyển biến mạnh mẽ trong việc răn đe, giáo dục trong cộng đồng ngư dân.</w:t>
      </w:r>
    </w:p>
    <w:p w14:paraId="13DE366F" w14:textId="18D0D3E8" w:rsidR="00323206" w:rsidRPr="006117C8" w:rsidRDefault="00323206" w:rsidP="00DE3F6B">
      <w:pPr>
        <w:spacing w:before="80" w:after="80"/>
        <w:ind w:firstLine="720"/>
        <w:jc w:val="both"/>
        <w:rPr>
          <w:rFonts w:cs="Times New Roman"/>
          <w:szCs w:val="28"/>
        </w:rPr>
      </w:pPr>
      <w:r w:rsidRPr="006117C8">
        <w:rPr>
          <w:rFonts w:cs="Times New Roman"/>
          <w:szCs w:val="28"/>
        </w:rPr>
        <w:t>- Tình trạng tàu cá, ngư dân vi phạm khai thác hải sản bất hợp pháp ở vùng biển nước ngoài đã giảm rõ rệt</w:t>
      </w:r>
      <w:r w:rsidR="00AB4061" w:rsidRPr="006117C8">
        <w:rPr>
          <w:rFonts w:cs="Times New Roman"/>
          <w:szCs w:val="28"/>
        </w:rPr>
        <w:t>.</w:t>
      </w:r>
    </w:p>
    <w:p w14:paraId="1E5E346A" w14:textId="7125F0D4" w:rsidR="00AB4061" w:rsidRPr="006117C8" w:rsidRDefault="00AB4061" w:rsidP="00DE3F6B">
      <w:pPr>
        <w:spacing w:before="80" w:after="80"/>
        <w:ind w:firstLine="720"/>
        <w:jc w:val="both"/>
        <w:rPr>
          <w:rFonts w:cs="Times New Roman"/>
          <w:szCs w:val="28"/>
        </w:rPr>
      </w:pPr>
      <w:r w:rsidRPr="006117C8">
        <w:rPr>
          <w:rFonts w:cs="Times New Roman"/>
          <w:szCs w:val="28"/>
        </w:rPr>
        <w:t>- Tại cuộc họp trực tuyến của Bộ Nông nghiệp và Phát triển nông thôn với Đoàn Thanh tra của EC vào tháng 11/2024 về cơ bản thống nhất với các kết quả, ý kiến giải trình đối với các khuyến nghị của EC trong công tác chống khai thác IUU và hiện tiếp tục bổ sung các nội dung liên quan theo yêu cầu của EC trước khi Đoàn Thanh tra của EC sang thanh tra thực tế lần thứ 5 mới xem xét gỡ cảnh báo “Thẻ vàng” cho Việt Nam hay không.</w:t>
      </w:r>
    </w:p>
    <w:p w14:paraId="5794ECD3" w14:textId="371CA8AD" w:rsidR="00AB4061" w:rsidRPr="006117C8" w:rsidRDefault="00AB4061" w:rsidP="006117C8">
      <w:pPr>
        <w:ind w:firstLine="720"/>
        <w:jc w:val="both"/>
        <w:rPr>
          <w:rFonts w:cs="Times New Roman"/>
          <w:b/>
          <w:szCs w:val="28"/>
        </w:rPr>
      </w:pPr>
      <w:r w:rsidRPr="006117C8">
        <w:rPr>
          <w:rFonts w:cs="Times New Roman"/>
          <w:b/>
          <w:szCs w:val="28"/>
        </w:rPr>
        <w:lastRenderedPageBreak/>
        <w:t>2. Một số tồn tại, hạn chế</w:t>
      </w:r>
    </w:p>
    <w:p w14:paraId="6B1295AE" w14:textId="50E0705B" w:rsidR="00C460ED" w:rsidRPr="006117C8" w:rsidRDefault="00C460ED" w:rsidP="006117C8">
      <w:pPr>
        <w:ind w:firstLine="720"/>
        <w:jc w:val="both"/>
        <w:rPr>
          <w:rFonts w:cs="Times New Roman"/>
          <w:szCs w:val="28"/>
        </w:rPr>
      </w:pPr>
      <w:r w:rsidRPr="006117C8">
        <w:rPr>
          <w:rFonts w:cs="Times New Roman"/>
          <w:szCs w:val="28"/>
        </w:rPr>
        <w:t>Bên cạnh những kết quả đạt được nêu trên, đến nay vẫn còn một số nhiệm vụ còn chậm khắc phục, xử lý triệt để; cụ thể như sau:</w:t>
      </w:r>
    </w:p>
    <w:p w14:paraId="4D43392F" w14:textId="5A4148CC" w:rsidR="00C460ED" w:rsidRPr="00DE3F6B" w:rsidRDefault="00C460ED" w:rsidP="006117C8">
      <w:pPr>
        <w:ind w:firstLine="720"/>
        <w:jc w:val="both"/>
        <w:rPr>
          <w:rFonts w:cs="Times New Roman"/>
          <w:i/>
          <w:szCs w:val="28"/>
        </w:rPr>
      </w:pPr>
      <w:r w:rsidRPr="006117C8">
        <w:rPr>
          <w:rFonts w:cs="Times New Roman"/>
          <w:szCs w:val="28"/>
        </w:rPr>
        <w:t xml:space="preserve">- Mặc dù </w:t>
      </w:r>
      <w:r w:rsidR="00452095" w:rsidRPr="006117C8">
        <w:rPr>
          <w:rFonts w:cs="Times New Roman"/>
          <w:szCs w:val="28"/>
        </w:rPr>
        <w:t xml:space="preserve">các vụ việc vi phạm khai thác hải sản </w:t>
      </w:r>
      <w:r w:rsidRPr="006117C8">
        <w:rPr>
          <w:rFonts w:cs="Times New Roman"/>
          <w:szCs w:val="28"/>
        </w:rPr>
        <w:t>bất hợp pháp ở vùng biển nước ngoài</w:t>
      </w:r>
      <w:r w:rsidR="00452095" w:rsidRPr="006117C8">
        <w:rPr>
          <w:rFonts w:cs="Times New Roman"/>
          <w:szCs w:val="28"/>
        </w:rPr>
        <w:t xml:space="preserve"> đã giảm rõ rệt sau khi triển khai Nghị quyết số 04/2024/NQ-HĐTP nhưng vẫn còn trường hợp vi phạm; </w:t>
      </w:r>
      <w:r w:rsidR="00452095" w:rsidRPr="00DE3F6B">
        <w:rPr>
          <w:rFonts w:cs="Times New Roman"/>
          <w:i/>
          <w:szCs w:val="28"/>
        </w:rPr>
        <w:t xml:space="preserve">cần tiếp tục </w:t>
      </w:r>
      <w:r w:rsidR="007F29F2" w:rsidRPr="00DE3F6B">
        <w:rPr>
          <w:rFonts w:cs="Times New Roman"/>
          <w:i/>
          <w:szCs w:val="28"/>
        </w:rPr>
        <w:t xml:space="preserve">kiểm soát các tổ chức, cá nhân có nguy cơ cao vi phạm vùng biển nước ngoài, </w:t>
      </w:r>
      <w:r w:rsidR="00452095" w:rsidRPr="00DE3F6B">
        <w:rPr>
          <w:rFonts w:cs="Times New Roman"/>
          <w:i/>
          <w:szCs w:val="28"/>
        </w:rPr>
        <w:t>nắm chắc tình hình, ngăn chặn, xử</w:t>
      </w:r>
      <w:r w:rsidR="0055237D" w:rsidRPr="00DE3F6B">
        <w:rPr>
          <w:rFonts w:cs="Times New Roman"/>
          <w:i/>
          <w:szCs w:val="28"/>
        </w:rPr>
        <w:t xml:space="preserve"> lý kịp thời </w:t>
      </w:r>
      <w:r w:rsidR="00452095" w:rsidRPr="00DE3F6B">
        <w:rPr>
          <w:rFonts w:cs="Times New Roman"/>
          <w:i/>
          <w:szCs w:val="28"/>
        </w:rPr>
        <w:t xml:space="preserve">các tàu cá có dấu hiệu </w:t>
      </w:r>
      <w:r w:rsidR="007F29F2" w:rsidRPr="00DE3F6B">
        <w:rPr>
          <w:rFonts w:cs="Times New Roman"/>
          <w:i/>
          <w:szCs w:val="28"/>
        </w:rPr>
        <w:t>và nguy cơ vi phạm.</w:t>
      </w:r>
    </w:p>
    <w:p w14:paraId="3E58B03A" w14:textId="229525B6" w:rsidR="00452095" w:rsidRPr="00DE3F6B" w:rsidRDefault="00452095" w:rsidP="006117C8">
      <w:pPr>
        <w:ind w:firstLine="720"/>
        <w:jc w:val="both"/>
        <w:rPr>
          <w:rFonts w:cs="Times New Roman"/>
          <w:i/>
          <w:szCs w:val="28"/>
        </w:rPr>
      </w:pPr>
      <w:r w:rsidRPr="006117C8">
        <w:rPr>
          <w:rFonts w:cs="Times New Roman"/>
          <w:szCs w:val="28"/>
        </w:rPr>
        <w:t xml:space="preserve">- Hiện vẫn còn </w:t>
      </w:r>
      <w:r w:rsidRPr="006117C8">
        <w:rPr>
          <w:rFonts w:cs="Times New Roman"/>
          <w:b/>
          <w:szCs w:val="28"/>
        </w:rPr>
        <w:t>888</w:t>
      </w:r>
      <w:r w:rsidRPr="006117C8">
        <w:rPr>
          <w:rFonts w:cs="Times New Roman"/>
          <w:szCs w:val="28"/>
        </w:rPr>
        <w:t xml:space="preserve"> tàu cá “03 không” tập trung tại các tỉnh Quảng Ngãi (514 chiếc); Nam Định (23 chiếc), Quảng Trị (18 chiếc), Ninh Thuận (172 chiếc), Tiền Giang (37 chiếc), Bến Tre (62 chiếc), Bạc Liêu (15 chiếc), Kiên Giang (8 chiếc), Cà Mau (38 chiếc)…</w:t>
      </w:r>
      <w:r w:rsidR="007F29F2" w:rsidRPr="006117C8">
        <w:rPr>
          <w:rFonts w:cs="Times New Roman"/>
          <w:szCs w:val="28"/>
        </w:rPr>
        <w:t xml:space="preserve">; </w:t>
      </w:r>
      <w:r w:rsidR="007F29F2" w:rsidRPr="00DE3F6B">
        <w:rPr>
          <w:rFonts w:cs="Times New Roman"/>
          <w:i/>
          <w:szCs w:val="28"/>
        </w:rPr>
        <w:t>cần xử lý dứt điểm, kiên quyết không để các tàu này tham gia hoạt động.</w:t>
      </w:r>
    </w:p>
    <w:p w14:paraId="0FD32A06" w14:textId="46F30835" w:rsidR="00ED0937" w:rsidRPr="006117C8" w:rsidRDefault="00ED0937" w:rsidP="006117C8">
      <w:pPr>
        <w:ind w:firstLine="720"/>
        <w:jc w:val="both"/>
        <w:rPr>
          <w:rFonts w:cs="Times New Roman"/>
          <w:szCs w:val="28"/>
        </w:rPr>
      </w:pPr>
      <w:r w:rsidRPr="006117C8">
        <w:rPr>
          <w:rFonts w:cs="Times New Roman"/>
          <w:szCs w:val="28"/>
        </w:rPr>
        <w:t>- Việc gia hạn, cấp giấy phép khai thác thủy sản theo quy định vẫn còn chậm, tỷ lệ cấp giấy phép khai thác thủy sản còn hạn cho khối tàu từ 6 mét trở lên đến nay mới đạt 76,5 %</w:t>
      </w:r>
      <w:r w:rsidR="00B30BCE" w:rsidRPr="006117C8">
        <w:rPr>
          <w:rFonts w:cs="Times New Roman"/>
          <w:szCs w:val="28"/>
        </w:rPr>
        <w:t>.</w:t>
      </w:r>
    </w:p>
    <w:p w14:paraId="3867CC76" w14:textId="606C67C7" w:rsidR="00452095" w:rsidRPr="006117C8" w:rsidRDefault="00452095" w:rsidP="006117C8">
      <w:pPr>
        <w:ind w:firstLine="720"/>
        <w:jc w:val="both"/>
        <w:rPr>
          <w:rFonts w:cs="Times New Roman"/>
          <w:szCs w:val="28"/>
        </w:rPr>
      </w:pPr>
      <w:r w:rsidRPr="006117C8">
        <w:rPr>
          <w:rFonts w:cs="Times New Roman"/>
          <w:szCs w:val="28"/>
        </w:rPr>
        <w:t xml:space="preserve">- </w:t>
      </w:r>
      <w:r w:rsidR="00324EA5" w:rsidRPr="006117C8">
        <w:rPr>
          <w:rFonts w:cs="Times New Roman"/>
          <w:szCs w:val="28"/>
        </w:rPr>
        <w:t xml:space="preserve">Kết quả xác minh, xử lý các hành vi vi phạm ngắt kết nối VMS, </w:t>
      </w:r>
      <w:r w:rsidR="00665E40" w:rsidRPr="006117C8">
        <w:rPr>
          <w:rFonts w:cs="Times New Roman"/>
          <w:szCs w:val="28"/>
        </w:rPr>
        <w:t xml:space="preserve">vượt ranh giới cho phép trên biển, </w:t>
      </w:r>
      <w:r w:rsidR="00324EA5" w:rsidRPr="006117C8">
        <w:rPr>
          <w:rFonts w:cs="Times New Roman"/>
          <w:szCs w:val="28"/>
        </w:rPr>
        <w:t xml:space="preserve">vi phạm khai thác hải sản bất hợp pháp ở vùng biển nước ngoài vẫn còn </w:t>
      </w:r>
      <w:r w:rsidR="007F29F2" w:rsidRPr="006117C8">
        <w:rPr>
          <w:rFonts w:cs="Times New Roman"/>
          <w:szCs w:val="28"/>
        </w:rPr>
        <w:t xml:space="preserve">rất </w:t>
      </w:r>
      <w:r w:rsidR="00324EA5" w:rsidRPr="006117C8">
        <w:rPr>
          <w:rFonts w:cs="Times New Roman"/>
          <w:szCs w:val="28"/>
        </w:rPr>
        <w:t>thấp so với các vụ việc được phát hiện</w:t>
      </w:r>
      <w:r w:rsidR="00665E40" w:rsidRPr="006117C8">
        <w:rPr>
          <w:rFonts w:cs="Times New Roman"/>
          <w:szCs w:val="28"/>
        </w:rPr>
        <w:t>; trong năm 2024 kết quả cụ thể như sau:</w:t>
      </w:r>
    </w:p>
    <w:p w14:paraId="514D1597" w14:textId="77777777" w:rsidR="00665E40" w:rsidRPr="006117C8" w:rsidRDefault="00665E40" w:rsidP="006117C8">
      <w:pPr>
        <w:ind w:firstLine="720"/>
        <w:jc w:val="both"/>
        <w:rPr>
          <w:rFonts w:cs="Times New Roman"/>
          <w:spacing w:val="-8"/>
          <w:szCs w:val="28"/>
        </w:rPr>
      </w:pPr>
      <w:r w:rsidRPr="006117C8">
        <w:rPr>
          <w:rFonts w:cs="Times New Roman"/>
          <w:spacing w:val="-8"/>
          <w:szCs w:val="28"/>
        </w:rPr>
        <w:t>+ Vượt ranh giới cho phép trên biển mới xử phạt được 02/874 tàu được phát hiện.</w:t>
      </w:r>
    </w:p>
    <w:p w14:paraId="432E7547" w14:textId="358086DE" w:rsidR="00665E40" w:rsidRPr="006117C8" w:rsidRDefault="00665E40" w:rsidP="006117C8">
      <w:pPr>
        <w:ind w:firstLine="720"/>
        <w:jc w:val="both"/>
        <w:rPr>
          <w:rFonts w:cs="Times New Roman"/>
          <w:szCs w:val="28"/>
        </w:rPr>
      </w:pPr>
      <w:r w:rsidRPr="006117C8">
        <w:rPr>
          <w:rFonts w:cs="Times New Roman"/>
          <w:szCs w:val="28"/>
        </w:rPr>
        <w:t xml:space="preserve">+ Ngắt kết nối VMS (từ 6 giờ đến dưới 10 ngày và từ 10 ngày trở lên) mới xử phạt 838/32.511 </w:t>
      </w:r>
      <w:r w:rsidR="00467AEF" w:rsidRPr="006117C8">
        <w:rPr>
          <w:rFonts w:cs="Times New Roman"/>
          <w:szCs w:val="28"/>
        </w:rPr>
        <w:t xml:space="preserve">lượt </w:t>
      </w:r>
      <w:r w:rsidRPr="006117C8">
        <w:rPr>
          <w:rFonts w:cs="Times New Roman"/>
          <w:szCs w:val="28"/>
        </w:rPr>
        <w:t xml:space="preserve">tàu </w:t>
      </w:r>
      <w:r w:rsidR="00467AEF" w:rsidRPr="006117C8">
        <w:rPr>
          <w:rFonts w:cs="Times New Roman"/>
          <w:szCs w:val="28"/>
        </w:rPr>
        <w:t xml:space="preserve">(chiếm 2,8%) </w:t>
      </w:r>
      <w:r w:rsidRPr="006117C8">
        <w:rPr>
          <w:rFonts w:cs="Times New Roman"/>
          <w:szCs w:val="28"/>
        </w:rPr>
        <w:t xml:space="preserve">được phát hiện </w:t>
      </w:r>
      <w:r w:rsidRPr="006117C8">
        <w:rPr>
          <w:rFonts w:cs="Times New Roman"/>
          <w:i/>
          <w:szCs w:val="28"/>
        </w:rPr>
        <w:t xml:space="preserve">(trong đó mất kết nối từ 06 giờ đến dưới 10 ngày là 26.437 </w:t>
      </w:r>
      <w:r w:rsidR="00467AEF" w:rsidRPr="006117C8">
        <w:rPr>
          <w:rFonts w:cs="Times New Roman"/>
          <w:i/>
          <w:szCs w:val="28"/>
        </w:rPr>
        <w:t xml:space="preserve">lượt </w:t>
      </w:r>
      <w:r w:rsidRPr="006117C8">
        <w:rPr>
          <w:rFonts w:cs="Times New Roman"/>
          <w:i/>
          <w:szCs w:val="28"/>
        </w:rPr>
        <w:t xml:space="preserve">tàu; mất kết nối trên 10 ngày là 6.047 </w:t>
      </w:r>
      <w:r w:rsidR="00467AEF" w:rsidRPr="006117C8">
        <w:rPr>
          <w:rFonts w:cs="Times New Roman"/>
          <w:i/>
          <w:szCs w:val="28"/>
        </w:rPr>
        <w:t xml:space="preserve">lượt </w:t>
      </w:r>
      <w:r w:rsidRPr="006117C8">
        <w:rPr>
          <w:rFonts w:cs="Times New Roman"/>
          <w:i/>
          <w:szCs w:val="28"/>
        </w:rPr>
        <w:t>tàu)</w:t>
      </w:r>
      <w:r w:rsidR="00A72726" w:rsidRPr="006117C8">
        <w:rPr>
          <w:rFonts w:cs="Times New Roman"/>
          <w:szCs w:val="28"/>
        </w:rPr>
        <w:t xml:space="preserve">; đối với khối tàu từ 24 mét trở lên mới xử phạt được 105 tàu/3.165 </w:t>
      </w:r>
      <w:r w:rsidR="00467AEF" w:rsidRPr="006117C8">
        <w:rPr>
          <w:rFonts w:cs="Times New Roman"/>
          <w:szCs w:val="28"/>
        </w:rPr>
        <w:t xml:space="preserve">lượt tàu </w:t>
      </w:r>
      <w:r w:rsidR="00467AEF" w:rsidRPr="006117C8">
        <w:rPr>
          <w:rFonts w:cs="Times New Roman"/>
          <w:i/>
          <w:szCs w:val="28"/>
        </w:rPr>
        <w:t>(chiếm 3,3%)</w:t>
      </w:r>
      <w:r w:rsidR="00467AEF" w:rsidRPr="006117C8">
        <w:rPr>
          <w:rFonts w:cs="Times New Roman"/>
          <w:szCs w:val="28"/>
        </w:rPr>
        <w:t>.</w:t>
      </w:r>
    </w:p>
    <w:p w14:paraId="3CC56346" w14:textId="050E49E9" w:rsidR="00CA2D40" w:rsidRPr="006117C8" w:rsidRDefault="00665E40" w:rsidP="006117C8">
      <w:pPr>
        <w:ind w:firstLine="720"/>
        <w:jc w:val="both"/>
        <w:rPr>
          <w:rFonts w:cs="Times New Roman"/>
          <w:szCs w:val="28"/>
        </w:rPr>
      </w:pPr>
      <w:r w:rsidRPr="006117C8">
        <w:rPr>
          <w:rFonts w:cs="Times New Roman"/>
          <w:szCs w:val="28"/>
        </w:rPr>
        <w:t xml:space="preserve">+ Vi phạm khai thác bất hợp pháp ở vùng biển nước ngoài mới xác minh, xử lý được </w:t>
      </w:r>
      <w:r w:rsidRPr="006117C8">
        <w:rPr>
          <w:rFonts w:cs="Times New Roman"/>
          <w:b/>
          <w:szCs w:val="28"/>
        </w:rPr>
        <w:t>13 vụ</w:t>
      </w:r>
      <w:r w:rsidRPr="006117C8">
        <w:rPr>
          <w:rFonts w:cs="Times New Roman"/>
          <w:szCs w:val="28"/>
        </w:rPr>
        <w:t xml:space="preserve"> phát hiện trong năm 2024; trong đó mới xử phạt đượ</w:t>
      </w:r>
      <w:r w:rsidR="00DC7911" w:rsidRPr="006117C8">
        <w:rPr>
          <w:rFonts w:cs="Times New Roman"/>
          <w:szCs w:val="28"/>
        </w:rPr>
        <w:t xml:space="preserve">c </w:t>
      </w:r>
      <w:r w:rsidR="00DC7911" w:rsidRPr="006117C8">
        <w:rPr>
          <w:rFonts w:cs="Times New Roman"/>
          <w:b/>
          <w:szCs w:val="28"/>
        </w:rPr>
        <w:t>08</w:t>
      </w:r>
      <w:r w:rsidRPr="006117C8">
        <w:rPr>
          <w:rFonts w:cs="Times New Roman"/>
          <w:b/>
          <w:szCs w:val="28"/>
        </w:rPr>
        <w:t xml:space="preserve"> </w:t>
      </w:r>
      <w:r w:rsidR="00DC7911" w:rsidRPr="006117C8">
        <w:rPr>
          <w:rFonts w:cs="Times New Roman"/>
          <w:b/>
          <w:szCs w:val="28"/>
        </w:rPr>
        <w:t>vụ</w:t>
      </w:r>
      <w:r w:rsidRPr="006117C8">
        <w:rPr>
          <w:rFonts w:cs="Times New Roman"/>
          <w:szCs w:val="28"/>
        </w:rPr>
        <w:t xml:space="preserve"> với tổng số tiền </w:t>
      </w:r>
      <w:r w:rsidR="00DC7911" w:rsidRPr="006117C8">
        <w:rPr>
          <w:rFonts w:cs="Times New Roman"/>
          <w:szCs w:val="28"/>
        </w:rPr>
        <w:t xml:space="preserve">trên 10 </w:t>
      </w:r>
      <w:r w:rsidRPr="006117C8">
        <w:rPr>
          <w:rFonts w:cs="Times New Roman"/>
          <w:szCs w:val="28"/>
        </w:rPr>
        <w:t>tỷ đồ</w:t>
      </w:r>
      <w:r w:rsidR="0086386E" w:rsidRPr="006117C8">
        <w:rPr>
          <w:rFonts w:cs="Times New Roman"/>
          <w:szCs w:val="28"/>
        </w:rPr>
        <w:t>ng.</w:t>
      </w:r>
    </w:p>
    <w:p w14:paraId="2ACA792B" w14:textId="5C4F372B" w:rsidR="0086386E" w:rsidRPr="006117C8" w:rsidRDefault="0086386E" w:rsidP="006117C8">
      <w:pPr>
        <w:ind w:firstLine="720"/>
        <w:jc w:val="both"/>
        <w:rPr>
          <w:rFonts w:cs="Times New Roman"/>
          <w:szCs w:val="28"/>
        </w:rPr>
      </w:pPr>
      <w:r w:rsidRPr="006117C8">
        <w:rPr>
          <w:rFonts w:cs="Times New Roman"/>
          <w:i/>
          <w:szCs w:val="28"/>
        </w:rPr>
        <w:softHyphen/>
      </w:r>
      <w:r w:rsidRPr="006117C8">
        <w:rPr>
          <w:rFonts w:cs="Times New Roman"/>
          <w:szCs w:val="28"/>
        </w:rPr>
        <w:t>- Bên cạnh đó, tại một số địa phương việc kiểm soát chất lượng Nhật ký khai thác chưa đảm bảo theo quy định (chủ yếu là hồi ký, ghi lại trên VMS); xử lý tàu cá hoạt động sai vùng còn rất hạn chế.</w:t>
      </w:r>
    </w:p>
    <w:p w14:paraId="69C1F9DA" w14:textId="77777777" w:rsidR="00143B37" w:rsidRPr="006117C8" w:rsidRDefault="00143B37" w:rsidP="006117C8">
      <w:pPr>
        <w:tabs>
          <w:tab w:val="left" w:pos="567"/>
        </w:tabs>
        <w:ind w:firstLine="567"/>
        <w:jc w:val="both"/>
        <w:rPr>
          <w:rFonts w:eastAsia="Times New Roman" w:cs="Times New Roman"/>
          <w:szCs w:val="28"/>
          <w:lang w:val="pt-BR"/>
        </w:rPr>
      </w:pPr>
      <w:r w:rsidRPr="006117C8">
        <w:rPr>
          <w:rFonts w:eastAsia="Times New Roman" w:cs="Times New Roman"/>
          <w:szCs w:val="28"/>
          <w:lang w:val="pt-BR"/>
        </w:rPr>
        <w:tab/>
        <w:t>- Tổ chức quản lý cảng cá chưa thống nhất về hình thức, d</w:t>
      </w:r>
      <w:r w:rsidRPr="006117C8">
        <w:rPr>
          <w:rFonts w:eastAsia="Times New Roman" w:cs="Times New Roman"/>
          <w:szCs w:val="28"/>
          <w:lang w:val="vi-VN"/>
        </w:rPr>
        <w:t xml:space="preserve">o </w:t>
      </w:r>
      <w:r w:rsidRPr="006117C8">
        <w:rPr>
          <w:rFonts w:eastAsia="Times New Roman" w:cs="Times New Roman"/>
          <w:szCs w:val="28"/>
          <w:lang w:val="pt-BR"/>
        </w:rPr>
        <w:t>vậy</w:t>
      </w:r>
      <w:r w:rsidRPr="006117C8">
        <w:rPr>
          <w:rFonts w:eastAsia="Times New Roman" w:cs="Times New Roman"/>
          <w:szCs w:val="28"/>
          <w:lang w:val="vi-VN"/>
        </w:rPr>
        <w:t xml:space="preserve"> sẽ </w:t>
      </w:r>
      <w:r w:rsidRPr="006117C8">
        <w:rPr>
          <w:rFonts w:eastAsia="Times New Roman" w:cs="Times New Roman"/>
          <w:szCs w:val="28"/>
        </w:rPr>
        <w:t>rất</w:t>
      </w:r>
      <w:r w:rsidRPr="006117C8">
        <w:rPr>
          <w:rFonts w:eastAsia="Times New Roman" w:cs="Times New Roman"/>
          <w:szCs w:val="28"/>
          <w:lang w:val="vi-VN"/>
        </w:rPr>
        <w:t xml:space="preserve"> khó khăn trong công tác điều hành, quản lý</w:t>
      </w:r>
      <w:r w:rsidRPr="006117C8">
        <w:rPr>
          <w:rFonts w:eastAsia="Times New Roman" w:cs="Times New Roman"/>
          <w:szCs w:val="28"/>
        </w:rPr>
        <w:t xml:space="preserve"> cũng như tổng hợp số liệu, thống nhất nghiệp vụ chung</w:t>
      </w:r>
      <w:r w:rsidRPr="006117C8">
        <w:rPr>
          <w:rFonts w:eastAsia="Times New Roman" w:cs="Times New Roman"/>
          <w:szCs w:val="28"/>
          <w:lang w:val="vi-VN"/>
        </w:rPr>
        <w:t>.</w:t>
      </w:r>
      <w:r w:rsidRPr="006117C8">
        <w:rPr>
          <w:rFonts w:eastAsia="Times New Roman" w:cs="Times New Roman"/>
          <w:szCs w:val="28"/>
        </w:rPr>
        <w:t xml:space="preserve"> </w:t>
      </w:r>
      <w:r w:rsidRPr="006117C8">
        <w:rPr>
          <w:rFonts w:eastAsia="Times New Roman" w:cs="Times New Roman"/>
          <w:szCs w:val="28"/>
          <w:lang w:val="pt-BR"/>
        </w:rPr>
        <w:t xml:space="preserve">Tổ chức quản lý cảng cá </w:t>
      </w:r>
      <w:r w:rsidRPr="006117C8">
        <w:rPr>
          <w:rFonts w:eastAsia="Times New Roman" w:cs="Times New Roman"/>
          <w:szCs w:val="28"/>
          <w:lang w:val="vi-VN"/>
        </w:rPr>
        <w:t>tại các địa phương thường</w:t>
      </w:r>
      <w:r w:rsidRPr="006117C8">
        <w:rPr>
          <w:rFonts w:eastAsia="Times New Roman" w:cs="Times New Roman"/>
          <w:szCs w:val="28"/>
          <w:lang w:val="pt-BR"/>
        </w:rPr>
        <w:t xml:space="preserve"> </w:t>
      </w:r>
      <w:r w:rsidRPr="006117C8">
        <w:rPr>
          <w:rFonts w:eastAsia="Times New Roman" w:cs="Times New Roman"/>
          <w:szCs w:val="28"/>
          <w:lang w:val="vi-VN"/>
        </w:rPr>
        <w:t xml:space="preserve">là đơn vị sự nghiệp </w:t>
      </w:r>
      <w:r w:rsidRPr="006117C8">
        <w:rPr>
          <w:rFonts w:eastAsia="Times New Roman" w:cs="Times New Roman"/>
          <w:szCs w:val="28"/>
          <w:lang w:val="pt-BR"/>
        </w:rPr>
        <w:t xml:space="preserve">công lập thực hiện </w:t>
      </w:r>
      <w:r w:rsidRPr="006117C8">
        <w:rPr>
          <w:rFonts w:eastAsia="Times New Roman" w:cs="Times New Roman"/>
          <w:bCs/>
          <w:iCs/>
          <w:szCs w:val="28"/>
          <w:lang w:val="pt-BR"/>
        </w:rPr>
        <w:t>tự chủ về tổ chức bộ máy, biên chế và tài chính</w:t>
      </w:r>
      <w:r w:rsidRPr="006117C8">
        <w:rPr>
          <w:rFonts w:eastAsia="Times New Roman" w:cs="Times New Roman"/>
          <w:bCs/>
          <w:iCs/>
          <w:szCs w:val="28"/>
          <w:lang w:val="vi-VN"/>
        </w:rPr>
        <w:t>,</w:t>
      </w:r>
      <w:r w:rsidRPr="006117C8">
        <w:rPr>
          <w:rFonts w:eastAsia="Times New Roman" w:cs="Times New Roman"/>
          <w:bCs/>
          <w:iCs/>
          <w:szCs w:val="28"/>
          <w:lang w:val="pt-BR"/>
        </w:rPr>
        <w:t xml:space="preserve"> </w:t>
      </w:r>
      <w:r w:rsidRPr="006117C8">
        <w:rPr>
          <w:rFonts w:eastAsia="Times New Roman" w:cs="Times New Roman"/>
          <w:szCs w:val="28"/>
          <w:lang w:val="pt-BR"/>
        </w:rPr>
        <w:t xml:space="preserve">bên cạnh đó cũng có một số cảng hoạt động theo loại hình doanh nghiệp </w:t>
      </w:r>
      <w:r w:rsidRPr="006117C8">
        <w:rPr>
          <w:rFonts w:eastAsia="Times New Roman" w:cs="Times New Roman"/>
          <w:i/>
          <w:szCs w:val="28"/>
          <w:lang w:val="pt-BR"/>
        </w:rPr>
        <w:t>(cảng Cát Lở</w:t>
      </w:r>
      <w:r w:rsidRPr="006117C8">
        <w:rPr>
          <w:rFonts w:eastAsia="Times New Roman" w:cs="Times New Roman"/>
          <w:i/>
          <w:szCs w:val="28"/>
          <w:lang w:val="vi-VN"/>
        </w:rPr>
        <w:t>, Hưng Thái</w:t>
      </w:r>
      <w:r w:rsidRPr="006117C8">
        <w:rPr>
          <w:rFonts w:eastAsia="Times New Roman" w:cs="Times New Roman"/>
          <w:i/>
          <w:szCs w:val="28"/>
        </w:rPr>
        <w:t xml:space="preserve"> ở Bà Rịa – Vũng Tàu, Bến cá chợ Cửa Việt ở Quảng Trị,</w:t>
      </w:r>
      <w:r w:rsidRPr="006117C8">
        <w:rPr>
          <w:rFonts w:eastAsia="Times New Roman" w:cs="Times New Roman"/>
          <w:i/>
          <w:szCs w:val="28"/>
          <w:lang w:val="vi-VN"/>
        </w:rPr>
        <w:t>...</w:t>
      </w:r>
      <w:r w:rsidRPr="006117C8">
        <w:rPr>
          <w:rFonts w:eastAsia="Times New Roman" w:cs="Times New Roman"/>
          <w:i/>
          <w:szCs w:val="28"/>
          <w:lang w:val="pt-BR"/>
        </w:rPr>
        <w:t>)</w:t>
      </w:r>
      <w:r w:rsidRPr="006117C8">
        <w:rPr>
          <w:rFonts w:eastAsia="Times New Roman" w:cs="Times New Roman"/>
          <w:szCs w:val="28"/>
          <w:lang w:val="pt-BR"/>
        </w:rPr>
        <w:t xml:space="preserve"> nên còn gặp nhiều khó khăn khi thực hiện một số nhiệm vụ mới được giao tại Luật Thủy sản.</w:t>
      </w:r>
    </w:p>
    <w:p w14:paraId="519AFE28" w14:textId="77777777" w:rsidR="00143B37" w:rsidRPr="006117C8" w:rsidRDefault="00143B37" w:rsidP="006117C8">
      <w:pPr>
        <w:widowControl w:val="0"/>
        <w:tabs>
          <w:tab w:val="left" w:pos="567"/>
        </w:tabs>
        <w:ind w:firstLine="567"/>
        <w:jc w:val="both"/>
        <w:rPr>
          <w:rFonts w:eastAsia="Times New Roman" w:cs="Times New Roman"/>
          <w:szCs w:val="28"/>
          <w:lang w:val="vi-VN"/>
        </w:rPr>
      </w:pPr>
      <w:r w:rsidRPr="006117C8">
        <w:rPr>
          <w:rFonts w:eastAsia="Times New Roman" w:cs="Times New Roman"/>
          <w:szCs w:val="28"/>
          <w:lang w:val="pt-BR"/>
        </w:rPr>
        <w:lastRenderedPageBreak/>
        <w:tab/>
        <w:t>- Nguồn nhân lực thực hiện công tác quản lý tại cảng cá hiện đang gặp nhiều khó khăn, đa số các Ban quản lý thiếu về số lượng, một số cảng cá chỉ có 1 đến 2 cán bộ (Quảng Ngãi, Phú Yên</w:t>
      </w:r>
      <w:r w:rsidRPr="006117C8">
        <w:rPr>
          <w:rFonts w:eastAsia="Times New Roman" w:cs="Times New Roman"/>
          <w:szCs w:val="28"/>
          <w:lang w:val="vi-VN"/>
        </w:rPr>
        <w:t>, Cà Mau</w:t>
      </w:r>
      <w:r w:rsidRPr="006117C8">
        <w:rPr>
          <w:rFonts w:eastAsia="Times New Roman" w:cs="Times New Roman"/>
          <w:szCs w:val="28"/>
          <w:lang w:val="pt-BR"/>
        </w:rPr>
        <w:t xml:space="preserve">...); chưa được đào tạo theo chuyên môn, chất lượng cán bộ chưa cao, chủ yếu dựa trên kinh nghiệm thực tế làm việc. </w:t>
      </w:r>
    </w:p>
    <w:p w14:paraId="421515D4" w14:textId="77777777" w:rsidR="00143B37" w:rsidRPr="006117C8" w:rsidRDefault="00143B37" w:rsidP="006117C8">
      <w:pPr>
        <w:tabs>
          <w:tab w:val="left" w:pos="567"/>
        </w:tabs>
        <w:ind w:firstLine="567"/>
        <w:jc w:val="both"/>
        <w:rPr>
          <w:rFonts w:cs="Times New Roman"/>
          <w:bCs/>
          <w:iCs/>
          <w:szCs w:val="28"/>
        </w:rPr>
      </w:pPr>
      <w:r w:rsidRPr="006117C8">
        <w:rPr>
          <w:rFonts w:cs="Times New Roman"/>
          <w:bCs/>
          <w:iCs/>
          <w:szCs w:val="28"/>
        </w:rPr>
        <w:tab/>
        <w:t xml:space="preserve">- </w:t>
      </w:r>
      <w:r w:rsidRPr="006117C8">
        <w:rPr>
          <w:rFonts w:cs="Times New Roman"/>
          <w:bCs/>
          <w:iCs/>
          <w:szCs w:val="28"/>
          <w:lang w:val="vi-VN"/>
        </w:rPr>
        <w:t>Công tác quản lý cơ sở hạ tầng sau đầu tư</w:t>
      </w:r>
      <w:r w:rsidRPr="006117C8">
        <w:rPr>
          <w:rFonts w:cs="Times New Roman"/>
          <w:bCs/>
          <w:iCs/>
          <w:szCs w:val="28"/>
        </w:rPr>
        <w:t>:</w:t>
      </w:r>
    </w:p>
    <w:p w14:paraId="3DF342ED" w14:textId="77777777" w:rsidR="00143B37" w:rsidRPr="006117C8" w:rsidRDefault="00143B37" w:rsidP="006117C8">
      <w:pPr>
        <w:tabs>
          <w:tab w:val="left" w:pos="567"/>
        </w:tabs>
        <w:ind w:firstLine="567"/>
        <w:jc w:val="both"/>
        <w:rPr>
          <w:rFonts w:cs="Times New Roman"/>
          <w:szCs w:val="28"/>
          <w:lang w:val="vi-VN"/>
        </w:rPr>
      </w:pPr>
      <w:r w:rsidRPr="006117C8">
        <w:rPr>
          <w:rFonts w:cs="Times New Roman"/>
          <w:szCs w:val="28"/>
        </w:rPr>
        <w:t>+ Xây dựng</w:t>
      </w:r>
      <w:r w:rsidRPr="006117C8">
        <w:rPr>
          <w:rFonts w:cs="Times New Roman"/>
          <w:szCs w:val="28"/>
          <w:lang w:val="vi-VN"/>
        </w:rPr>
        <w:t xml:space="preserve"> kế hoạch duy tu bảo dưỡng định kỳ các công trình tại cảng cá, trong đó ưu tiên cho công tác duy tu định kỳ nhằm đảm bảo công trình luôn trong tình trạng tốt để phục vụ cho việc khai thác có hiệu quả. Tuy nhiên, còn có nhiều cảng cá chưa được </w:t>
      </w:r>
      <w:r w:rsidRPr="006117C8">
        <w:rPr>
          <w:rFonts w:cs="Times New Roman"/>
          <w:szCs w:val="28"/>
        </w:rPr>
        <w:t xml:space="preserve">quan tâm </w:t>
      </w:r>
      <w:r w:rsidRPr="006117C8">
        <w:rPr>
          <w:rFonts w:cs="Times New Roman"/>
          <w:szCs w:val="28"/>
          <w:lang w:val="vi-VN"/>
        </w:rPr>
        <w:t>duy tu, sửa chữa định kỳ, kịp thời nên tình trạng</w:t>
      </w:r>
      <w:r w:rsidRPr="006117C8">
        <w:rPr>
          <w:rFonts w:cs="Times New Roman"/>
          <w:szCs w:val="28"/>
        </w:rPr>
        <w:t xml:space="preserve"> xuống cấp,</w:t>
      </w:r>
      <w:r w:rsidRPr="006117C8">
        <w:rPr>
          <w:rFonts w:cs="Times New Roman"/>
          <w:szCs w:val="28"/>
          <w:lang w:val="vi-VN"/>
        </w:rPr>
        <w:t xml:space="preserve"> bồi lắng ảnh hưởng đến luồng vào của tàu cá.</w:t>
      </w:r>
    </w:p>
    <w:p w14:paraId="6604596A" w14:textId="08D05DAA" w:rsidR="00143B37" w:rsidRPr="006117C8" w:rsidRDefault="00143B37" w:rsidP="006117C8">
      <w:pPr>
        <w:tabs>
          <w:tab w:val="left" w:pos="567"/>
        </w:tabs>
        <w:ind w:firstLine="567"/>
        <w:jc w:val="both"/>
        <w:rPr>
          <w:rFonts w:cs="Times New Roman"/>
          <w:szCs w:val="28"/>
        </w:rPr>
      </w:pPr>
      <w:r w:rsidRPr="006117C8">
        <w:rPr>
          <w:rFonts w:cs="Times New Roman"/>
          <w:szCs w:val="28"/>
        </w:rPr>
        <w:t>+ V</w:t>
      </w:r>
      <w:r w:rsidRPr="006117C8">
        <w:rPr>
          <w:rFonts w:cs="Times New Roman"/>
          <w:szCs w:val="28"/>
          <w:lang w:val="vi-VN"/>
        </w:rPr>
        <w:t xml:space="preserve">ề </w:t>
      </w:r>
      <w:r w:rsidRPr="006117C8">
        <w:rPr>
          <w:rFonts w:cs="Times New Roman"/>
          <w:szCs w:val="28"/>
        </w:rPr>
        <w:t xml:space="preserve">xử lý, </w:t>
      </w:r>
      <w:r w:rsidRPr="006117C8">
        <w:rPr>
          <w:rFonts w:cs="Times New Roman"/>
          <w:szCs w:val="28"/>
          <w:lang w:val="vi-VN"/>
        </w:rPr>
        <w:t>bảo vệ môi trường trong khu vực cảng</w:t>
      </w:r>
      <w:r w:rsidRPr="006117C8">
        <w:rPr>
          <w:rFonts w:cs="Times New Roman"/>
          <w:szCs w:val="28"/>
        </w:rPr>
        <w:t xml:space="preserve"> đã</w:t>
      </w:r>
      <w:r w:rsidRPr="006117C8">
        <w:rPr>
          <w:rFonts w:cs="Times New Roman"/>
          <w:szCs w:val="28"/>
          <w:lang w:val="vi-VN"/>
        </w:rPr>
        <w:t xml:space="preserve"> có hợp đồng xử lý rác thải và phối hợp trong việc xử lý nước thải và chất thải nguy hại.</w:t>
      </w:r>
      <w:r w:rsidRPr="006117C8">
        <w:rPr>
          <w:rFonts w:cs="Times New Roman"/>
          <w:szCs w:val="28"/>
        </w:rPr>
        <w:t xml:space="preserve"> Đầu tư hệ thống xử lý nước thải.</w:t>
      </w:r>
      <w:r w:rsidRPr="006117C8">
        <w:rPr>
          <w:rFonts w:cs="Times New Roman"/>
          <w:szCs w:val="28"/>
          <w:lang w:val="vi-VN"/>
        </w:rPr>
        <w:t xml:space="preserve"> Tuy nhiên, vấn đề ô nhiễm môi trường tại các cảng cá là rất lớ</w:t>
      </w:r>
      <w:r w:rsidR="004F4A1F" w:rsidRPr="006117C8">
        <w:rPr>
          <w:rFonts w:cs="Times New Roman"/>
          <w:szCs w:val="28"/>
          <w:lang w:val="vi-VN"/>
        </w:rPr>
        <w:t>n</w:t>
      </w:r>
      <w:r w:rsidR="004F4A1F" w:rsidRPr="006117C8">
        <w:rPr>
          <w:rFonts w:cs="Times New Roman"/>
          <w:szCs w:val="28"/>
        </w:rPr>
        <w:t>.</w:t>
      </w:r>
    </w:p>
    <w:p w14:paraId="7BC970D8" w14:textId="2C026D18" w:rsidR="0086386E" w:rsidRPr="006117C8" w:rsidRDefault="0086386E" w:rsidP="006117C8">
      <w:pPr>
        <w:ind w:firstLine="720"/>
        <w:jc w:val="both"/>
        <w:rPr>
          <w:rFonts w:cs="Times New Roman"/>
          <w:b/>
          <w:szCs w:val="28"/>
        </w:rPr>
      </w:pPr>
      <w:r w:rsidRPr="006117C8">
        <w:rPr>
          <w:rFonts w:cs="Times New Roman"/>
          <w:b/>
          <w:szCs w:val="28"/>
        </w:rPr>
        <w:t>3. Nguyên nhân</w:t>
      </w:r>
    </w:p>
    <w:p w14:paraId="7B655978" w14:textId="77777777" w:rsidR="00623DB9" w:rsidRPr="006117C8" w:rsidRDefault="0086386E" w:rsidP="006117C8">
      <w:pPr>
        <w:ind w:firstLine="720"/>
        <w:jc w:val="both"/>
        <w:rPr>
          <w:rFonts w:cs="Times New Roman"/>
          <w:szCs w:val="28"/>
        </w:rPr>
      </w:pPr>
      <w:r w:rsidRPr="006117C8">
        <w:rPr>
          <w:rFonts w:cs="Times New Roman"/>
          <w:szCs w:val="28"/>
        </w:rPr>
        <w:t>- Nguồn lực, cơ sở hạ tầng tại một số địa phương còn hạn chế; công tác thanh tra, kiểm tra, giám sát của lực lượng chức năng tại địa phương đối với các tổ chức, cá nhân được giao nhiệm vụ chống khai thác IUU chưa được chặt chẽ, thường xuyên</w:t>
      </w:r>
      <w:r w:rsidR="00623DB9" w:rsidRPr="006117C8">
        <w:rPr>
          <w:rFonts w:cs="Times New Roman"/>
          <w:szCs w:val="28"/>
        </w:rPr>
        <w:t>.</w:t>
      </w:r>
    </w:p>
    <w:p w14:paraId="138E87FF" w14:textId="392A3145" w:rsidR="0086386E" w:rsidRPr="006117C8" w:rsidRDefault="00623DB9" w:rsidP="006117C8">
      <w:pPr>
        <w:ind w:firstLine="720"/>
        <w:jc w:val="both"/>
        <w:rPr>
          <w:rFonts w:cs="Times New Roman"/>
          <w:szCs w:val="28"/>
        </w:rPr>
      </w:pPr>
      <w:r w:rsidRPr="006117C8">
        <w:rPr>
          <w:rFonts w:cs="Times New Roman"/>
          <w:szCs w:val="28"/>
        </w:rPr>
        <w:t>- Một số tổ chức, cá nhân tại cảng cá, Chi cục Thủy sản chưa thực hiện nghiêm túc trong việc thi hành công vụ</w:t>
      </w:r>
      <w:r w:rsidR="0086386E" w:rsidRPr="006117C8">
        <w:rPr>
          <w:rFonts w:cs="Times New Roman"/>
          <w:szCs w:val="28"/>
        </w:rPr>
        <w:t xml:space="preserve">; đặc biệt </w:t>
      </w:r>
      <w:r w:rsidRPr="006117C8">
        <w:rPr>
          <w:rFonts w:cs="Times New Roman"/>
          <w:szCs w:val="28"/>
        </w:rPr>
        <w:t>là việc chấp hành các quy định chống khai thác IUU tại</w:t>
      </w:r>
      <w:r w:rsidR="0086386E" w:rsidRPr="006117C8">
        <w:rPr>
          <w:rFonts w:cs="Times New Roman"/>
          <w:szCs w:val="28"/>
        </w:rPr>
        <w:t xml:space="preserve"> </w:t>
      </w:r>
      <w:r w:rsidRPr="006117C8">
        <w:rPr>
          <w:rFonts w:cs="Times New Roman"/>
          <w:szCs w:val="28"/>
        </w:rPr>
        <w:t>một số</w:t>
      </w:r>
      <w:r w:rsidR="0086386E" w:rsidRPr="006117C8">
        <w:rPr>
          <w:rFonts w:cs="Times New Roman"/>
          <w:szCs w:val="28"/>
        </w:rPr>
        <w:t xml:space="preserve"> cảng cá tư nhân chưa thực hiện nghiêm túc</w:t>
      </w:r>
      <w:r w:rsidRPr="006117C8">
        <w:rPr>
          <w:rFonts w:cs="Times New Roman"/>
          <w:szCs w:val="28"/>
        </w:rPr>
        <w:t>.</w:t>
      </w:r>
    </w:p>
    <w:p w14:paraId="22B0F37E" w14:textId="475AF13A" w:rsidR="001C4D87" w:rsidRPr="006117C8" w:rsidRDefault="001C4D87" w:rsidP="006117C8">
      <w:pPr>
        <w:ind w:firstLine="720"/>
        <w:jc w:val="both"/>
        <w:rPr>
          <w:rFonts w:cs="Times New Roman"/>
          <w:szCs w:val="28"/>
        </w:rPr>
      </w:pPr>
      <w:r w:rsidRPr="006117C8">
        <w:rPr>
          <w:rFonts w:cs="Times New Roman"/>
          <w:szCs w:val="28"/>
        </w:rPr>
        <w:t>- Ý thức chấp hành pháp luật của một bộ phận ngư dân vẫn chưa tốt, cố tình vi phạm khai thác IUU vì lợi ích cá nhân.</w:t>
      </w:r>
    </w:p>
    <w:p w14:paraId="06E51C2F" w14:textId="160E9ED8" w:rsidR="002C23EE" w:rsidRPr="006117C8" w:rsidRDefault="002C23EE" w:rsidP="006117C8">
      <w:pPr>
        <w:ind w:firstLine="720"/>
        <w:jc w:val="both"/>
        <w:rPr>
          <w:rFonts w:cs="Times New Roman"/>
          <w:szCs w:val="28"/>
        </w:rPr>
      </w:pPr>
      <w:r w:rsidRPr="006117C8">
        <w:rPr>
          <w:rFonts w:cs="Times New Roman"/>
          <w:szCs w:val="28"/>
        </w:rPr>
        <w:t>- Năng lực thực thi pháp luật, nghiệp vụ điều tra, xác minh thông tin, củng cố hồ sơ xử lý vi phạm của các cơ quan chức năng còn hạn chế; tinh thần trách nhiệm của cán bộ, công chức thực thi pháp luật tại các địa phương chưa cao.</w:t>
      </w:r>
    </w:p>
    <w:p w14:paraId="58970A6B" w14:textId="0804F225" w:rsidR="00ED0937" w:rsidRPr="006117C8" w:rsidRDefault="00ED0937" w:rsidP="006117C8">
      <w:pPr>
        <w:ind w:firstLine="720"/>
        <w:jc w:val="both"/>
        <w:rPr>
          <w:rFonts w:cs="Times New Roman"/>
          <w:szCs w:val="28"/>
        </w:rPr>
      </w:pPr>
      <w:r w:rsidRPr="006117C8">
        <w:rPr>
          <w:rFonts w:cs="Times New Roman"/>
          <w:szCs w:val="28"/>
        </w:rPr>
        <w:t>- Việc ứng dụng công nghệ thông tin để theo dõi, kiểm soát hoạt động tàu cá, giám sát sản lượng thủy sản khai thác và truy xuất nguồn gốc đảm bảo theo chuỗi từ tàu cá đến cơ quan quản lý thủy sản (Cảng cá, Chi cục Thủy sản) và các doanh nghiệp thu mua, chế biến</w:t>
      </w:r>
      <w:r w:rsidR="000B5EED" w:rsidRPr="006117C8">
        <w:rPr>
          <w:rFonts w:cs="Times New Roman"/>
          <w:szCs w:val="28"/>
        </w:rPr>
        <w:t>, xuất khẩu thủy sản</w:t>
      </w:r>
      <w:r w:rsidRPr="006117C8">
        <w:rPr>
          <w:rFonts w:cs="Times New Roman"/>
          <w:szCs w:val="28"/>
        </w:rPr>
        <w:t xml:space="preserve"> trên nền tảng điện tử để đảm bảo công khai, minh bạch chưa được triển khai đồng bộ, thống nhất.</w:t>
      </w:r>
    </w:p>
    <w:p w14:paraId="499B7F20" w14:textId="08680CAB" w:rsidR="00ED0937" w:rsidRPr="006117C8" w:rsidRDefault="00ED0937" w:rsidP="006117C8">
      <w:pPr>
        <w:ind w:firstLine="720"/>
        <w:jc w:val="both"/>
        <w:rPr>
          <w:rFonts w:cs="Times New Roman"/>
          <w:szCs w:val="28"/>
        </w:rPr>
      </w:pPr>
      <w:r w:rsidRPr="006117C8">
        <w:rPr>
          <w:rFonts w:cs="Times New Roman"/>
          <w:szCs w:val="28"/>
        </w:rPr>
        <w:t>- Một số nước trong khu vực chưa thiện chí hợp tác trong việc cung cấp, trao đổi thông tin, chứng cứ bắt giữ, xử lý tàu cá, ngư dân Việt Nam vi phạm khai thác bất hợp pháp dẫn đến gây khó khăn trong công tác xác minh, xử lý các trường hợp vi phạm.</w:t>
      </w:r>
    </w:p>
    <w:p w14:paraId="150A0B65" w14:textId="5652F7FF" w:rsidR="00DE4160" w:rsidRPr="006117C8" w:rsidRDefault="0055237D" w:rsidP="006117C8">
      <w:pPr>
        <w:ind w:firstLine="720"/>
        <w:jc w:val="both"/>
        <w:rPr>
          <w:rFonts w:cs="Times New Roman"/>
          <w:b/>
          <w:szCs w:val="28"/>
        </w:rPr>
      </w:pPr>
      <w:r w:rsidRPr="006117C8">
        <w:rPr>
          <w:rFonts w:cs="Times New Roman"/>
          <w:b/>
          <w:szCs w:val="28"/>
        </w:rPr>
        <w:t>III</w:t>
      </w:r>
      <w:r w:rsidR="00DE4160" w:rsidRPr="006117C8">
        <w:rPr>
          <w:rFonts w:cs="Times New Roman"/>
          <w:b/>
          <w:szCs w:val="28"/>
        </w:rPr>
        <w:t xml:space="preserve">. </w:t>
      </w:r>
      <w:r w:rsidR="004C7C3C" w:rsidRPr="006117C8">
        <w:rPr>
          <w:rFonts w:cs="Times New Roman"/>
          <w:b/>
          <w:szCs w:val="28"/>
        </w:rPr>
        <w:t xml:space="preserve">NHIỆM VỤ, GIẢI PHÁP </w:t>
      </w:r>
      <w:r w:rsidRPr="006117C8">
        <w:rPr>
          <w:rFonts w:cs="Times New Roman"/>
          <w:b/>
          <w:szCs w:val="28"/>
        </w:rPr>
        <w:t xml:space="preserve">TRỌNG TÂM </w:t>
      </w:r>
      <w:r w:rsidR="005E75FC" w:rsidRPr="006117C8">
        <w:rPr>
          <w:rFonts w:cs="Times New Roman"/>
          <w:b/>
          <w:szCs w:val="28"/>
        </w:rPr>
        <w:t>KHẮC PHỤC CÁC TỒN TẠI, HẠN CHẾ</w:t>
      </w:r>
      <w:r w:rsidRPr="006117C8">
        <w:rPr>
          <w:rFonts w:cs="Times New Roman"/>
          <w:b/>
          <w:szCs w:val="28"/>
        </w:rPr>
        <w:t>; CHUẨN BỊ LÀM VIỆC VỚI ĐOÀN THANH TRA CỦA EC LẦN THỨ 5</w:t>
      </w:r>
    </w:p>
    <w:p w14:paraId="4800D1D8" w14:textId="117D2B4D" w:rsidR="0055237D" w:rsidRPr="006117C8" w:rsidRDefault="0055237D" w:rsidP="006117C8">
      <w:pPr>
        <w:jc w:val="both"/>
        <w:rPr>
          <w:rFonts w:cs="Times New Roman"/>
          <w:szCs w:val="28"/>
        </w:rPr>
      </w:pPr>
      <w:r w:rsidRPr="006117C8">
        <w:rPr>
          <w:rFonts w:cs="Times New Roman"/>
          <w:szCs w:val="28"/>
        </w:rPr>
        <w:tab/>
        <w:t xml:space="preserve">Từ những tồn tại, hạn chế trong chống khai thác IUU, để chuẩn bị làm việc với Đoàn Thanh tra của EC lần thứ 5 (dự kiến vào tháng 5 hoặc tháng 6/2025); </w:t>
      </w:r>
      <w:r w:rsidRPr="006117C8">
        <w:rPr>
          <w:rFonts w:cs="Times New Roman"/>
          <w:szCs w:val="28"/>
        </w:rPr>
        <w:lastRenderedPageBreak/>
        <w:t>Bộ Nông nghiệp và Phát triển nông thôn kiến nghị Phó Thủ tướng Chính phủ - Trưởng Ban Chỉ đạo quốc gia về IUU chỉ đạo các ban, bộ, ngành, địa phương tập trung cao điểm quyết tâm hoàn thành các nhiệm vụ, giải pháp trọng tâm, cấ</w:t>
      </w:r>
      <w:r w:rsidR="001465A9" w:rsidRPr="006117C8">
        <w:rPr>
          <w:rFonts w:cs="Times New Roman"/>
          <w:szCs w:val="28"/>
        </w:rPr>
        <w:t>p bách đến tháng 4 năm 2025; cụ thể như sau:</w:t>
      </w:r>
    </w:p>
    <w:p w14:paraId="3A644F86" w14:textId="7D2D9732" w:rsidR="001465A9" w:rsidRPr="006117C8" w:rsidRDefault="001465A9" w:rsidP="006117C8">
      <w:pPr>
        <w:ind w:firstLine="720"/>
        <w:jc w:val="both"/>
        <w:rPr>
          <w:rFonts w:cs="Times New Roman"/>
          <w:szCs w:val="28"/>
        </w:rPr>
      </w:pPr>
      <w:r w:rsidRPr="006117C8">
        <w:rPr>
          <w:rFonts w:cs="Times New Roman"/>
          <w:szCs w:val="28"/>
        </w:rPr>
        <w:t>1. Tiếp tục q</w:t>
      </w:r>
      <w:r w:rsidR="00FE623D" w:rsidRPr="006117C8">
        <w:rPr>
          <w:rFonts w:cs="Times New Roman"/>
          <w:szCs w:val="28"/>
        </w:rPr>
        <w:t>uán triệt</w:t>
      </w:r>
      <w:r w:rsidRPr="006117C8">
        <w:rPr>
          <w:rFonts w:cs="Times New Roman"/>
          <w:szCs w:val="28"/>
        </w:rPr>
        <w:t>, tổ chức triển khai thực hiện nghiêm túc, có hiệu quả Chỉ thị số 32-CT/TW của Ban Bí Bí, Nghị quyết số 52/NQ-CP của Chính phủ và các ý kiến chỉ đạo của Thủ tướng Chính phủ, Phó Thủ tướng Chính phủ - Trưởng Ban Chỉ đạo quốc gia về IUU</w:t>
      </w:r>
      <w:r w:rsidR="00EC37E3" w:rsidRPr="006117C8">
        <w:rPr>
          <w:rFonts w:cs="Times New Roman"/>
          <w:szCs w:val="28"/>
        </w:rPr>
        <w:t>, đảm bảo đúng tiến độ, có kết quả, sản phẩm cụ thể để chứng minh tại đợt thanh tra lần thứ 5 của EC.</w:t>
      </w:r>
    </w:p>
    <w:p w14:paraId="65DFF9CE" w14:textId="152BF6AC" w:rsidR="00EC37E3" w:rsidRPr="006117C8" w:rsidRDefault="006202F4" w:rsidP="006117C8">
      <w:pPr>
        <w:ind w:firstLine="720"/>
        <w:jc w:val="both"/>
        <w:rPr>
          <w:rFonts w:cs="Times New Roman"/>
          <w:szCs w:val="28"/>
        </w:rPr>
      </w:pPr>
      <w:r w:rsidRPr="006117C8">
        <w:rPr>
          <w:rFonts w:cs="Times New Roman"/>
          <w:szCs w:val="28"/>
        </w:rPr>
        <w:t xml:space="preserve">- </w:t>
      </w:r>
      <w:r w:rsidR="00EC37E3" w:rsidRPr="006117C8">
        <w:rPr>
          <w:rFonts w:cs="Times New Roman"/>
          <w:szCs w:val="28"/>
        </w:rPr>
        <w:t>Tập trung lãnh đạo, chỉ đạo tổ chức thực hiện, không để công tác sắp xếp tổ chức, bộ máy ảnh hưởng đến nhiệm vụ chống khai thác IUU, dẫn đến bị động, bất ngờ; ưu tiên bố trí, điều động, tăng cường nhân lực, kinh phí, trang thiết bị cho các cơ quan, lực lượng chức năng tại địa phương thực hiện nhiệm vụ chống khai thác IUU, đặc biệt là thời gian trước, trong và sau Tết Nguyên Đán. Kiên quyết xử lý nghiêm trách nhiệm các tổ chức, cá nhân không hoàn thành chức trách, nhiệm vụ được giao, tiếp tay, dung túng cho hành vi khai thác IUU, ảnh hưởng đến nỗ lực chung gỡ cảnh báo “Thẻ vàng” của cả nước.</w:t>
      </w:r>
    </w:p>
    <w:p w14:paraId="69E5B86A" w14:textId="4D739EFE" w:rsidR="00EC37E3" w:rsidRPr="006117C8" w:rsidRDefault="006202F4" w:rsidP="006117C8">
      <w:pPr>
        <w:ind w:firstLine="720"/>
        <w:jc w:val="both"/>
        <w:rPr>
          <w:rFonts w:cs="Times New Roman"/>
          <w:szCs w:val="28"/>
        </w:rPr>
      </w:pPr>
      <w:r w:rsidRPr="006117C8">
        <w:rPr>
          <w:rFonts w:cs="Times New Roman"/>
          <w:szCs w:val="28"/>
        </w:rPr>
        <w:t xml:space="preserve">- </w:t>
      </w:r>
      <w:r w:rsidR="00EC37E3" w:rsidRPr="006117C8">
        <w:rPr>
          <w:rFonts w:cs="Times New Roman"/>
          <w:szCs w:val="28"/>
        </w:rPr>
        <w:t>Khẩn trương rà soát, xác minh, xử lý dứt điểm các hành vi vi phạm khai thác IUU, ngắt kết nối VMS, gửi, vận chuyển thiết bị VMS, vượt ranh giới trên biển; môi giới, móc nối, vi phạm khai thác hải sản bất hợp pháp ở vùng biển nước ngoài…; xử lý dứt điểm tàu cá “03 không”; thực hiện nghiêm túc, hiệu quả công tác xác nhận, chứng nhận nguồn gốc thủy sản khai thác theo chỉ đạo của Thủ tướng Chính phủ tại Công điện số 111/CĐ-TTg ngày 04/11/2024, Công điện số 127/CĐ-TTg ngày 05/12/2024, Thông báo Kết luận số 403/TB-VPCP ngày 31/8/2024 và các văn bản khác có liên quan.</w:t>
      </w:r>
    </w:p>
    <w:p w14:paraId="2A27D846" w14:textId="1464673E" w:rsidR="00EC37E3" w:rsidRPr="006117C8" w:rsidRDefault="006202F4" w:rsidP="007A4CB1">
      <w:pPr>
        <w:ind w:firstLine="720"/>
        <w:jc w:val="both"/>
        <w:rPr>
          <w:rFonts w:cs="Times New Roman"/>
          <w:szCs w:val="28"/>
        </w:rPr>
      </w:pPr>
      <w:r w:rsidRPr="006117C8">
        <w:rPr>
          <w:rFonts w:cs="Times New Roman"/>
          <w:szCs w:val="28"/>
        </w:rPr>
        <w:t xml:space="preserve">- </w:t>
      </w:r>
      <w:r w:rsidR="00EC37E3" w:rsidRPr="006117C8">
        <w:rPr>
          <w:rFonts w:cs="Times New Roman"/>
          <w:szCs w:val="28"/>
        </w:rPr>
        <w:t>Tiếp tục thực hiện cao điểm công tác thực thi pháp luật, tuần tra, kiểm tra, kiểm soát; áp dụng Nghị quyết số 04/2024/NQ-HĐTP của Hội đồng thẩm phán Tòa án nhân dân tối cao, đưa ra truy tố, xét xử các vụ việc liên quan đến hành vi đưa tàu cá, ngư dân đi khai thác bất hợp pháp ở vùng biển nước ngoài; môi giới, móc nối, gửi, vận chuyển thiết bị VMS trái quy định pháp luật; đặc biệt là các vụ việc đã được phát hiện, khởi tố tại các tỉnh Kiên Giang, Cà Mau, Bà Rịa Vũng Tàu…, thông tin truyền thông rộng rãi trên các phương tiện thông tin đại chúng để răn đe; kiên quyết ngăn chặn, không để tàu cá, ngư dân địa phương tiếp tục vi phạm khai thác bất hợp pháp ở vùng biển nướ</w:t>
      </w:r>
      <w:r w:rsidR="007A4CB1">
        <w:rPr>
          <w:rFonts w:cs="Times New Roman"/>
          <w:szCs w:val="28"/>
        </w:rPr>
        <w:t>c ngoài.</w:t>
      </w:r>
    </w:p>
    <w:p w14:paraId="463235FE" w14:textId="7DA66DBB" w:rsidR="00EC37E3" w:rsidRPr="006117C8" w:rsidRDefault="006202F4" w:rsidP="006117C8">
      <w:pPr>
        <w:ind w:firstLine="720"/>
        <w:jc w:val="both"/>
        <w:rPr>
          <w:rFonts w:cs="Times New Roman"/>
          <w:szCs w:val="28"/>
        </w:rPr>
      </w:pPr>
      <w:r w:rsidRPr="006117C8">
        <w:rPr>
          <w:rFonts w:cs="Times New Roman"/>
          <w:szCs w:val="28"/>
        </w:rPr>
        <w:t xml:space="preserve">- </w:t>
      </w:r>
      <w:r w:rsidR="00EC37E3" w:rsidRPr="006117C8">
        <w:rPr>
          <w:rFonts w:cs="Times New Roman"/>
          <w:szCs w:val="28"/>
        </w:rPr>
        <w:t xml:space="preserve">Xây dựng kế hoạch, phân công trách nhiệm cụ thể, thời gian hoàn thành, kết quả đạt được cho từng cơ quan, lực lượng chức năng có liên quan tại địa phương để chuẩn bị làm việc với Đoàn Thanh tra của EC lần thứ 5. </w:t>
      </w:r>
    </w:p>
    <w:p w14:paraId="1BD54097" w14:textId="38EA39E9" w:rsidR="00FE623D" w:rsidRPr="006117C8" w:rsidRDefault="00FE623D" w:rsidP="006117C8">
      <w:pPr>
        <w:ind w:firstLine="720"/>
        <w:jc w:val="both"/>
        <w:rPr>
          <w:rFonts w:eastAsia="Times New Roman" w:cs="Times New Roman"/>
          <w:szCs w:val="28"/>
        </w:rPr>
      </w:pPr>
      <w:r w:rsidRPr="006117C8">
        <w:rPr>
          <w:rFonts w:eastAsia="Times New Roman" w:cs="Times New Roman"/>
          <w:szCs w:val="28"/>
        </w:rPr>
        <w:t>- Giao các</w:t>
      </w:r>
      <w:r w:rsidR="00D16816" w:rsidRPr="006117C8">
        <w:rPr>
          <w:rFonts w:eastAsia="Times New Roman" w:cs="Times New Roman"/>
          <w:szCs w:val="28"/>
        </w:rPr>
        <w:t xml:space="preserve"> Bộ: Công an, Quốc phòng chủ động </w:t>
      </w:r>
      <w:r w:rsidRPr="006117C8">
        <w:rPr>
          <w:rFonts w:eastAsia="Times New Roman" w:cs="Times New Roman"/>
          <w:szCs w:val="28"/>
        </w:rPr>
        <w:t xml:space="preserve">phối hợp </w:t>
      </w:r>
      <w:r w:rsidR="00D16816" w:rsidRPr="006117C8">
        <w:rPr>
          <w:rFonts w:eastAsia="Times New Roman" w:cs="Times New Roman"/>
          <w:szCs w:val="28"/>
        </w:rPr>
        <w:t xml:space="preserve">chặt chẽ </w:t>
      </w:r>
      <w:r w:rsidRPr="006117C8">
        <w:rPr>
          <w:rFonts w:eastAsia="Times New Roman" w:cs="Times New Roman"/>
          <w:szCs w:val="28"/>
        </w:rPr>
        <w:t>với các địa phương điều tra, khởi tố, truy tố, xét xử nghiêm 100% các vụ việc liên quan đưa tàu cá, ngư dân đi khai thác bất hợp pháp ở vùng biển nước ngoài; ngắt, gửi, vận chuyển thiết bị VMS, môi giới, móc nối và các hành vi vi phạm nghiêm trọng theo quy định tại Nghị quyết số 04/2024/NQ-HĐTP.</w:t>
      </w:r>
    </w:p>
    <w:p w14:paraId="0CBC71C5" w14:textId="52E31C2B" w:rsidR="006202F4" w:rsidRPr="006117C8" w:rsidRDefault="006202F4" w:rsidP="002606FE">
      <w:pPr>
        <w:spacing w:before="100" w:after="100"/>
        <w:ind w:firstLine="720"/>
        <w:jc w:val="both"/>
        <w:rPr>
          <w:rFonts w:eastAsia="Times New Roman" w:cs="Times New Roman"/>
          <w:szCs w:val="28"/>
        </w:rPr>
      </w:pPr>
      <w:r w:rsidRPr="006117C8">
        <w:rPr>
          <w:rFonts w:eastAsia="Times New Roman" w:cs="Times New Roman"/>
          <w:szCs w:val="28"/>
        </w:rPr>
        <w:lastRenderedPageBreak/>
        <w:t>- Tiếp tục tăng cường thông tin truyền thông về nỗ lực chống khai thác IUU của Việt Nam trong và ngoài nước; vận động, tranh thủ sự ủng hộ của các bên có liên quan thúc đẩy EC gỡ cảnh báo “Thẻ vàng”, tuyên truyền, tập huấn các quy định pháp luật thủy sản, chống khai thác IUU để nâng cao tinh thần, ý thức trách nhiệm của cộng đồng ngư dân và các tổ chức, cá nhân có liên quan trong việc tuân thủ pháp luật, không vi phạm khai thác IUU.</w:t>
      </w:r>
    </w:p>
    <w:p w14:paraId="5F1BB021" w14:textId="1DD44595" w:rsidR="00FE623D" w:rsidRPr="006117C8" w:rsidRDefault="00FE623D" w:rsidP="002606FE">
      <w:pPr>
        <w:spacing w:before="100" w:after="100"/>
        <w:ind w:firstLine="720"/>
        <w:jc w:val="both"/>
        <w:rPr>
          <w:rFonts w:cs="Times New Roman"/>
          <w:spacing w:val="-2"/>
          <w:szCs w:val="28"/>
        </w:rPr>
      </w:pPr>
      <w:r w:rsidRPr="006117C8">
        <w:rPr>
          <w:rFonts w:cs="Times New Roman"/>
          <w:spacing w:val="-2"/>
          <w:szCs w:val="28"/>
        </w:rPr>
        <w:t>2. Bộ Nông nghiệp và Phát triển nông thôn (Cơ quan thường trực Ban chỉ đạo quốc gia về</w:t>
      </w:r>
      <w:r w:rsidR="00BD78F6" w:rsidRPr="006117C8">
        <w:rPr>
          <w:rFonts w:cs="Times New Roman"/>
          <w:spacing w:val="-2"/>
          <w:szCs w:val="28"/>
        </w:rPr>
        <w:t xml:space="preserve"> IUU)</w:t>
      </w:r>
    </w:p>
    <w:p w14:paraId="03753A0D" w14:textId="752FF3D2" w:rsidR="00FE623D" w:rsidRPr="006117C8" w:rsidRDefault="00FE623D" w:rsidP="002606FE">
      <w:pPr>
        <w:spacing w:before="100" w:after="100"/>
        <w:ind w:firstLine="720"/>
        <w:jc w:val="both"/>
        <w:rPr>
          <w:rFonts w:cs="Times New Roman"/>
          <w:szCs w:val="28"/>
        </w:rPr>
      </w:pPr>
      <w:r w:rsidRPr="006117C8">
        <w:rPr>
          <w:rFonts w:cs="Times New Roman"/>
          <w:szCs w:val="28"/>
        </w:rPr>
        <w:t>- Tiếp tục tổ chức các Đoàn công tác kiểm tra, giám sát tình hình triển khai các quy định chống khai thác IUU; theo dõi, đôn đốc, hướng dẫn, báo cáo kịp thời kết quả thực hiện nhiệm vụ chố</w:t>
      </w:r>
      <w:r w:rsidR="006202F4" w:rsidRPr="006117C8">
        <w:rPr>
          <w:rFonts w:cs="Times New Roman"/>
          <w:szCs w:val="28"/>
        </w:rPr>
        <w:t xml:space="preserve">ng khai thác IUU. </w:t>
      </w:r>
      <w:r w:rsidRPr="006117C8">
        <w:rPr>
          <w:rFonts w:cs="Times New Roman"/>
          <w:szCs w:val="28"/>
        </w:rPr>
        <w:t>Tham mưu, đề xuất cho Chính phủ, Thủ tướng Chính phủ xử lý nghiêm trách nhiệm đối với các tổ chức, cá nhân, lực lượng chức năng có liên quan không hoàn thành chức trách, nhiệm vụ được giao, dung túng, tiếp tay cho hành vi khai thác IUU.</w:t>
      </w:r>
    </w:p>
    <w:p w14:paraId="5C1872F4" w14:textId="59C840D2" w:rsidR="00E53FA2" w:rsidRPr="006117C8" w:rsidRDefault="00E53FA2" w:rsidP="002606FE">
      <w:pPr>
        <w:spacing w:before="100" w:after="100"/>
        <w:ind w:firstLine="720"/>
        <w:jc w:val="both"/>
        <w:rPr>
          <w:rFonts w:cs="Times New Roman"/>
          <w:szCs w:val="28"/>
        </w:rPr>
      </w:pPr>
      <w:r w:rsidRPr="006117C8">
        <w:rPr>
          <w:rFonts w:cs="Times New Roman"/>
          <w:szCs w:val="28"/>
        </w:rPr>
        <w:t>- Chủ trì, phối hợp với các bộ, ngành, địa phương chuẩn bị kỹ nội dung, chương trình, kế hoạch tổng thể làm việc với Đoàn Thanh tra của EC lần thứ 5</w:t>
      </w:r>
      <w:r w:rsidR="006202F4" w:rsidRPr="006117C8">
        <w:rPr>
          <w:rFonts w:cs="Times New Roman"/>
          <w:szCs w:val="28"/>
        </w:rPr>
        <w:t>; chuẩn bị kỹ các phương án đảm bảo tốt nhất, không để bị động, bất ngờ ảnh hưởng đến nỗ lực gỡ cảnh báo “Thẻ vàng” của cả nước.</w:t>
      </w:r>
    </w:p>
    <w:p w14:paraId="726B9AD1" w14:textId="53779E23" w:rsidR="006202F4" w:rsidRPr="006117C8" w:rsidRDefault="006202F4" w:rsidP="002606FE">
      <w:pPr>
        <w:spacing w:before="100" w:after="100"/>
        <w:ind w:firstLine="720"/>
        <w:jc w:val="both"/>
        <w:rPr>
          <w:rFonts w:cs="Times New Roman"/>
          <w:szCs w:val="28"/>
        </w:rPr>
      </w:pPr>
      <w:r w:rsidRPr="006117C8">
        <w:rPr>
          <w:rFonts w:cs="Times New Roman"/>
          <w:szCs w:val="28"/>
        </w:rPr>
        <w:t xml:space="preserve">- </w:t>
      </w:r>
      <w:r w:rsidR="00A956CC" w:rsidRPr="006117C8">
        <w:rPr>
          <w:rFonts w:cs="Times New Roman"/>
          <w:szCs w:val="28"/>
        </w:rPr>
        <w:t xml:space="preserve">Chủ động phối hợp với các bộ, ngành, địa phương, các doanh nghiệp công nghệ </w:t>
      </w:r>
      <w:r w:rsidR="00AC2410" w:rsidRPr="006117C8">
        <w:rPr>
          <w:rFonts w:cs="Times New Roman"/>
          <w:szCs w:val="28"/>
        </w:rPr>
        <w:t xml:space="preserve">tiếp tục </w:t>
      </w:r>
      <w:r w:rsidR="00A83529" w:rsidRPr="006117C8">
        <w:rPr>
          <w:rFonts w:cs="Times New Roman"/>
          <w:szCs w:val="28"/>
        </w:rPr>
        <w:t>r</w:t>
      </w:r>
      <w:r w:rsidR="00A956CC" w:rsidRPr="006117C8">
        <w:rPr>
          <w:rFonts w:cs="Times New Roman"/>
          <w:szCs w:val="28"/>
        </w:rPr>
        <w:t>à soát</w:t>
      </w:r>
      <w:r w:rsidR="00A83529" w:rsidRPr="006117C8">
        <w:rPr>
          <w:rFonts w:cs="Times New Roman"/>
          <w:szCs w:val="28"/>
        </w:rPr>
        <w:t>, xây dựng, nâng cấp, hoàn thiện</w:t>
      </w:r>
      <w:r w:rsidR="00A956CC" w:rsidRPr="006117C8">
        <w:rPr>
          <w:rFonts w:cs="Times New Roman"/>
          <w:szCs w:val="28"/>
        </w:rPr>
        <w:t xml:space="preserve"> cơ sở hạ tầng thông tin quản lý nghề cá</w:t>
      </w:r>
      <w:r w:rsidR="00A83529" w:rsidRPr="006117C8">
        <w:rPr>
          <w:rFonts w:cs="Times New Roman"/>
          <w:szCs w:val="28"/>
        </w:rPr>
        <w:t xml:space="preserve"> </w:t>
      </w:r>
      <w:r w:rsidR="000B5EED" w:rsidRPr="006117C8">
        <w:rPr>
          <w:rFonts w:cs="Times New Roman"/>
          <w:szCs w:val="28"/>
        </w:rPr>
        <w:t>đảm bảo kiểm soát theo chuỗi từ tàu cá đến cơ quan quản lý thủy sản (Cảng cá, Chi cục) và doanh nghiệp thu mua, chế biến, xuất khẩu thủy sản</w:t>
      </w:r>
      <w:r w:rsidR="00A83529" w:rsidRPr="006117C8">
        <w:rPr>
          <w:rFonts w:cs="Times New Roman"/>
          <w:szCs w:val="28"/>
        </w:rPr>
        <w:t>; tích hợp liên thông, thống nhất, đồng bộ tất cả các dữ liệu liên quan đến tàu cá, chủ tàu, thuyền trưởng, sản lượng khai thác, Nhật ký khai thác, tàu cá ra vào cảng, xuất nhập bến, công tác xác nhận, chứng nhận nguồn gốc thủy sản khai thác… vừa đảm bảo thuận tiện, dễ dàng cho người dân sử dụng vừa đảm bảo tính công khai, minh bạch hợp pháp đối với các lô hàng xuất khẩu sang thị trường châu Âu.</w:t>
      </w:r>
    </w:p>
    <w:p w14:paraId="0B4A07E7" w14:textId="0AF1237E" w:rsidR="00A83529" w:rsidRPr="006117C8" w:rsidRDefault="00A83529" w:rsidP="002606FE">
      <w:pPr>
        <w:spacing w:before="100" w:after="100"/>
        <w:ind w:firstLine="720"/>
        <w:jc w:val="both"/>
        <w:rPr>
          <w:rFonts w:cs="Times New Roman"/>
          <w:szCs w:val="28"/>
        </w:rPr>
      </w:pPr>
      <w:r w:rsidRPr="006117C8">
        <w:rPr>
          <w:rFonts w:cs="Times New Roman"/>
          <w:szCs w:val="28"/>
        </w:rPr>
        <w:t>- Trước mắt, chủ trì, phối hợp với các bộ, ngành, địa phương đảm bảo thông suốt dịch vụ công nghệ thông tin Hạ tầng giám sát tàu cá, đảm bảo khai thác, sử dụng, vận hành hiệu quả Hệ thống giám sát tàu cá hoạt động trên biển.</w:t>
      </w:r>
    </w:p>
    <w:p w14:paraId="5FEB50D1" w14:textId="12B6AF97" w:rsidR="00A83529" w:rsidRPr="006117C8" w:rsidRDefault="00A83529" w:rsidP="002606FE">
      <w:pPr>
        <w:spacing w:before="100" w:after="100"/>
        <w:ind w:firstLine="720"/>
        <w:jc w:val="both"/>
        <w:rPr>
          <w:rFonts w:cs="Times New Roman"/>
          <w:szCs w:val="28"/>
        </w:rPr>
      </w:pPr>
      <w:r w:rsidRPr="006117C8">
        <w:rPr>
          <w:rFonts w:cs="Times New Roman"/>
          <w:szCs w:val="28"/>
        </w:rPr>
        <w:t>- Chỉ đạo, đôn đốc các địa phương khẩn trương hoàn thành việc đăng ký, đăng kiểm, cấp giấy phép khai thác thủy sản; tổng hợp, báo cáo và đề xuất Thủ tướng Chính phủ xử lý nghiêm các địa phương chậm trễ thực hiện.</w:t>
      </w:r>
    </w:p>
    <w:p w14:paraId="26BEB8FE" w14:textId="21EF3B66" w:rsidR="00FE623D" w:rsidRPr="006117C8" w:rsidRDefault="00BD78F6" w:rsidP="002606FE">
      <w:pPr>
        <w:spacing w:before="100" w:after="100"/>
        <w:ind w:firstLine="720"/>
        <w:jc w:val="both"/>
        <w:rPr>
          <w:rFonts w:eastAsia="Times New Roman" w:cs="Times New Roman"/>
          <w:bCs/>
          <w:szCs w:val="28"/>
        </w:rPr>
      </w:pPr>
      <w:r w:rsidRPr="006117C8">
        <w:rPr>
          <w:rFonts w:eastAsia="Times New Roman" w:cs="Times New Roman"/>
          <w:bCs/>
          <w:szCs w:val="28"/>
        </w:rPr>
        <w:t>3. Bộ Quốc phòng</w:t>
      </w:r>
    </w:p>
    <w:p w14:paraId="5FC2495D" w14:textId="4BFD4E47" w:rsidR="0034493F" w:rsidRPr="006117C8" w:rsidRDefault="00FE623D" w:rsidP="002606FE">
      <w:pPr>
        <w:spacing w:before="100" w:after="100"/>
        <w:ind w:firstLine="720"/>
        <w:jc w:val="both"/>
        <w:rPr>
          <w:rFonts w:eastAsia="Times New Roman" w:cs="Times New Roman"/>
          <w:bCs/>
          <w:spacing w:val="-2"/>
          <w:szCs w:val="28"/>
        </w:rPr>
      </w:pPr>
      <w:r w:rsidRPr="006117C8">
        <w:rPr>
          <w:rFonts w:eastAsia="Times New Roman" w:cs="Times New Roman"/>
          <w:bCs/>
          <w:spacing w:val="-2"/>
          <w:szCs w:val="28"/>
        </w:rPr>
        <w:t xml:space="preserve">- </w:t>
      </w:r>
      <w:r w:rsidR="00A83529" w:rsidRPr="006117C8">
        <w:rPr>
          <w:rFonts w:eastAsia="Times New Roman" w:cs="Times New Roman"/>
          <w:bCs/>
          <w:spacing w:val="-2"/>
          <w:szCs w:val="28"/>
        </w:rPr>
        <w:t>Tiếp tục chỉ đạo các lực lượng thực thi pháp luật trên biển thực hiện cao điểm tuần tra, kiểm soát tại các biển giáp ranh với các nước để ngăn chặn, xử lý kịp thời các tàu cá có dấu hiệu vi phạm khai thác hải sản bất h</w:t>
      </w:r>
      <w:r w:rsidR="00CD7375" w:rsidRPr="006117C8">
        <w:rPr>
          <w:rFonts w:eastAsia="Times New Roman" w:cs="Times New Roman"/>
          <w:bCs/>
          <w:spacing w:val="-2"/>
          <w:szCs w:val="28"/>
        </w:rPr>
        <w:t xml:space="preserve">ợp pháp ở vùng biển nước ngoài. </w:t>
      </w:r>
      <w:r w:rsidR="0034493F" w:rsidRPr="006117C8">
        <w:rPr>
          <w:rFonts w:eastAsia="Times New Roman" w:cs="Times New Roman"/>
          <w:szCs w:val="28"/>
        </w:rPr>
        <w:t>Chủ động phối hợp chặt chẽ với các địa phương điều tra, khởi tố, truy tố, xét xử nghiêm 100% các vụ việc liên quan đưa tàu cá, ngư dân đi khai thác bất hợp pháp ở vùng biển nước ngoài; ngắt, gửi, vận chuyển thiết bị VMS, môi giới, móc nối và các hành vi vi phạm nghiêm trọng theo quy định tại Nghị quyết số 04/2024/NQ-HĐTP.</w:t>
      </w:r>
    </w:p>
    <w:p w14:paraId="09450DDB" w14:textId="42751C0F" w:rsidR="00FE623D" w:rsidRPr="006117C8" w:rsidRDefault="00FE623D" w:rsidP="00BA6BB1">
      <w:pPr>
        <w:spacing w:before="100" w:after="100"/>
        <w:ind w:firstLine="720"/>
        <w:jc w:val="both"/>
        <w:rPr>
          <w:rFonts w:eastAsia="Times New Roman" w:cs="Times New Roman"/>
          <w:bCs/>
          <w:szCs w:val="28"/>
        </w:rPr>
      </w:pPr>
      <w:r w:rsidRPr="006117C8">
        <w:rPr>
          <w:rFonts w:eastAsia="Times New Roman" w:cs="Times New Roman"/>
          <w:bCs/>
          <w:szCs w:val="28"/>
        </w:rPr>
        <w:lastRenderedPageBreak/>
        <w:t xml:space="preserve">- </w:t>
      </w:r>
      <w:r w:rsidR="00CD7375" w:rsidRPr="006117C8">
        <w:rPr>
          <w:rFonts w:eastAsia="Times New Roman" w:cs="Times New Roman"/>
          <w:bCs/>
          <w:szCs w:val="28"/>
        </w:rPr>
        <w:t xml:space="preserve">Tiếp tục chỉ đạo lực lượng biên phòng các tỉnh ven biển tăng cường lực lượng cho các đồn, trạm biên phòng tuyến biển thực hiện nghiêm túc, đầy đủ các quy định kiểm soát tàu cá xuất nhập bến; phối hợp kịp thời với các lực lượng chức năng tại địa phương trong theo dõi, chia sẽ dữ liệu tàu cá xuất nhập bến, ra vào cảng đảm bảo đối khớp số liệu; kiên quyết kỷ luật nghiêm </w:t>
      </w:r>
      <w:r w:rsidRPr="006117C8">
        <w:rPr>
          <w:rFonts w:eastAsia="Times New Roman" w:cs="Times New Roman"/>
          <w:bCs/>
          <w:szCs w:val="28"/>
        </w:rPr>
        <w:t>các lực lượng chức năng trực thuộc dung túng, tiếp tay cho hành vi khai thác IUU.</w:t>
      </w:r>
    </w:p>
    <w:p w14:paraId="39312DDA" w14:textId="206D5EDB" w:rsidR="00FE623D" w:rsidRPr="006117C8" w:rsidRDefault="00BD78F6" w:rsidP="00BA6BB1">
      <w:pPr>
        <w:spacing w:before="100" w:after="100"/>
        <w:ind w:firstLine="720"/>
        <w:jc w:val="both"/>
        <w:rPr>
          <w:rFonts w:eastAsia="Times New Roman" w:cs="Times New Roman"/>
          <w:bCs/>
          <w:szCs w:val="28"/>
        </w:rPr>
      </w:pPr>
      <w:r w:rsidRPr="006117C8">
        <w:rPr>
          <w:rFonts w:eastAsia="Times New Roman" w:cs="Times New Roman"/>
          <w:bCs/>
          <w:szCs w:val="28"/>
        </w:rPr>
        <w:t>4. Bộ Công an</w:t>
      </w:r>
    </w:p>
    <w:p w14:paraId="6710D093" w14:textId="77777777" w:rsidR="00CD7375" w:rsidRPr="006117C8" w:rsidRDefault="00CD7375" w:rsidP="00BA6BB1">
      <w:pPr>
        <w:spacing w:before="100" w:after="100"/>
        <w:ind w:firstLine="720"/>
        <w:jc w:val="both"/>
        <w:rPr>
          <w:rFonts w:eastAsia="Times New Roman" w:cs="Times New Roman"/>
          <w:bCs/>
          <w:szCs w:val="28"/>
        </w:rPr>
      </w:pPr>
      <w:r w:rsidRPr="006117C8">
        <w:rPr>
          <w:rFonts w:eastAsia="Times New Roman" w:cs="Times New Roman"/>
          <w:bCs/>
          <w:szCs w:val="28"/>
        </w:rPr>
        <w:t>- Tiếp tục tăng cường lực lượng công an cho cấp cơ sở (xã/phường/thị trấn) ven biển kịp thời nắm bắt tình hình; ngăn chặn, xử lý tàu cá có dấu hiệu vi phạm khai thác bất hợp pháp ở vùng biển nước ngoài</w:t>
      </w:r>
    </w:p>
    <w:p w14:paraId="042E7DA7" w14:textId="4E15F9B0" w:rsidR="00CD7375" w:rsidRPr="006117C8" w:rsidRDefault="00CD7375" w:rsidP="00BA6BB1">
      <w:pPr>
        <w:spacing w:before="100" w:after="100"/>
        <w:ind w:firstLine="720"/>
        <w:jc w:val="both"/>
        <w:rPr>
          <w:rFonts w:eastAsia="Times New Roman" w:cs="Times New Roman"/>
          <w:bCs/>
          <w:spacing w:val="-2"/>
          <w:szCs w:val="28"/>
        </w:rPr>
      </w:pPr>
      <w:r w:rsidRPr="006117C8">
        <w:rPr>
          <w:rFonts w:eastAsia="Times New Roman" w:cs="Times New Roman"/>
          <w:szCs w:val="28"/>
        </w:rPr>
        <w:t>- Chủ động phối hợp chặt chẽ với các địa phương điều tra, khởi tố, truy tố, xét xử nghiêm 100% các vụ việc liên quan đưa tàu cá, ngư dân đi khai thác bất hợp pháp ở vùng biển nước ngoài; ngắt, gửi, vận chuyển thiết bị VMS, môi giới, móc nối và các hành vi vi phạm nghiêm trọng theo quy định tại Nghị quyết số 04/2024/NQ-HĐTP.</w:t>
      </w:r>
    </w:p>
    <w:p w14:paraId="31A1CDFB" w14:textId="45BAC546" w:rsidR="00FE623D" w:rsidRPr="006117C8" w:rsidRDefault="00FE623D" w:rsidP="00BA6BB1">
      <w:pPr>
        <w:spacing w:before="100" w:after="100"/>
        <w:ind w:firstLine="720"/>
        <w:jc w:val="both"/>
        <w:rPr>
          <w:rFonts w:cs="Times New Roman"/>
          <w:szCs w:val="28"/>
        </w:rPr>
      </w:pPr>
      <w:r w:rsidRPr="006117C8">
        <w:rPr>
          <w:rFonts w:cs="Times New Roman"/>
          <w:szCs w:val="28"/>
        </w:rPr>
        <w:t>5. Bộ Ngoạ</w:t>
      </w:r>
      <w:r w:rsidR="00BD78F6" w:rsidRPr="006117C8">
        <w:rPr>
          <w:rFonts w:cs="Times New Roman"/>
          <w:szCs w:val="28"/>
        </w:rPr>
        <w:t>i giao</w:t>
      </w:r>
    </w:p>
    <w:p w14:paraId="2C15430D" w14:textId="44E893E4" w:rsidR="00CD7375" w:rsidRPr="006117C8" w:rsidRDefault="00CD7375" w:rsidP="00BA6BB1">
      <w:pPr>
        <w:spacing w:before="100" w:after="100"/>
        <w:ind w:firstLine="720"/>
        <w:jc w:val="both"/>
        <w:rPr>
          <w:rFonts w:cs="Times New Roman"/>
          <w:szCs w:val="28"/>
        </w:rPr>
      </w:pPr>
      <w:r w:rsidRPr="006117C8">
        <w:rPr>
          <w:rFonts w:cs="Times New Roman"/>
          <w:szCs w:val="28"/>
        </w:rPr>
        <w:t xml:space="preserve">- Tham mưu cho Chính phủ, Thủ tướng Chính phủ </w:t>
      </w:r>
      <w:r w:rsidR="00A557C3" w:rsidRPr="006117C8">
        <w:rPr>
          <w:rFonts w:cs="Times New Roman"/>
          <w:szCs w:val="28"/>
        </w:rPr>
        <w:t>phương án</w:t>
      </w:r>
      <w:r w:rsidRPr="006117C8">
        <w:rPr>
          <w:rFonts w:cs="Times New Roman"/>
          <w:szCs w:val="28"/>
        </w:rPr>
        <w:t xml:space="preserve"> ngoại giao, đàm phán với các nước </w:t>
      </w:r>
      <w:r w:rsidR="00A557C3" w:rsidRPr="006117C8">
        <w:rPr>
          <w:rFonts w:cs="Times New Roman"/>
          <w:szCs w:val="28"/>
        </w:rPr>
        <w:t>trong việc trao đổi, cung cấp thông tin bắt giữ, xử lý tàu cá, ngư dân Việt Nam.</w:t>
      </w:r>
    </w:p>
    <w:p w14:paraId="297E617B" w14:textId="7C54C6EF" w:rsidR="00A557C3" w:rsidRPr="006117C8" w:rsidRDefault="00A557C3" w:rsidP="00BA6BB1">
      <w:pPr>
        <w:spacing w:before="100" w:after="100"/>
        <w:ind w:firstLine="720"/>
        <w:jc w:val="both"/>
        <w:rPr>
          <w:rFonts w:cs="Times New Roman"/>
          <w:szCs w:val="28"/>
        </w:rPr>
      </w:pPr>
      <w:r w:rsidRPr="006117C8">
        <w:rPr>
          <w:rFonts w:cs="Times New Roman"/>
          <w:szCs w:val="28"/>
        </w:rPr>
        <w:t>- Chủ động phối hợp chặt chẽ với các bộ, ngành, địa phương vận động ngoại giao, tranh thủ sự ủng hộ của các bên có liên quan thúc đẩy EC gỡ cảnh báo “Thẻ vàng” cho Việt Nam.</w:t>
      </w:r>
    </w:p>
    <w:p w14:paraId="5656A28C" w14:textId="664E198D" w:rsidR="00FE623D" w:rsidRPr="006117C8" w:rsidRDefault="00FE623D" w:rsidP="00BA6BB1">
      <w:pPr>
        <w:spacing w:before="100" w:after="100"/>
        <w:ind w:firstLine="720"/>
        <w:jc w:val="both"/>
        <w:rPr>
          <w:rFonts w:cs="Times New Roman"/>
          <w:szCs w:val="28"/>
        </w:rPr>
      </w:pPr>
      <w:r w:rsidRPr="006117C8">
        <w:rPr>
          <w:rFonts w:cs="Times New Roman"/>
          <w:szCs w:val="28"/>
        </w:rPr>
        <w:t>6. Bộ</w:t>
      </w:r>
      <w:r w:rsidR="00BD78F6" w:rsidRPr="006117C8">
        <w:rPr>
          <w:rFonts w:cs="Times New Roman"/>
          <w:szCs w:val="28"/>
        </w:rPr>
        <w:t xml:space="preserve"> Tư pháp</w:t>
      </w:r>
    </w:p>
    <w:p w14:paraId="3DDFD93A" w14:textId="18B7E2FA" w:rsidR="00A557C3" w:rsidRPr="006117C8" w:rsidRDefault="00A557C3" w:rsidP="00BA6BB1">
      <w:pPr>
        <w:spacing w:before="100" w:after="100"/>
        <w:ind w:firstLine="720"/>
        <w:jc w:val="both"/>
        <w:rPr>
          <w:rFonts w:cs="Times New Roman"/>
          <w:szCs w:val="28"/>
        </w:rPr>
      </w:pPr>
      <w:r w:rsidRPr="006117C8">
        <w:rPr>
          <w:rFonts w:cs="Times New Roman"/>
          <w:szCs w:val="28"/>
        </w:rPr>
        <w:t>- Tiếp tục chủ trì, phối hợp với các bộ, ngành có liên quan tăng cường công tấc kiểm tra việc thi hành pháp luật về xử lý vi phạm hành chính; kịp thời chấn chính, xử lý nghiêm công tác xử phạt vi phạm hành chính trong lĩnh vực thủy sản, chống khai thác IUU.</w:t>
      </w:r>
    </w:p>
    <w:p w14:paraId="136C8598" w14:textId="77777777" w:rsidR="004F4A1F" w:rsidRPr="006117C8" w:rsidRDefault="00A557C3" w:rsidP="00BA6BB1">
      <w:pPr>
        <w:spacing w:before="100" w:after="100"/>
        <w:ind w:firstLine="720"/>
        <w:jc w:val="both"/>
        <w:rPr>
          <w:rFonts w:cs="Times New Roman"/>
          <w:szCs w:val="28"/>
        </w:rPr>
      </w:pPr>
      <w:r w:rsidRPr="006117C8">
        <w:rPr>
          <w:rFonts w:cs="Times New Roman"/>
          <w:szCs w:val="28"/>
        </w:rPr>
        <w:t>- Chủ động phối hợp chặt chẽ với các bộ, ngành, địa phương trong việc hướng dẫn, tháo gỡ các khó khăn vướng mắc trong công tác thi hành pháp luật, xử phạt các hành vi khai thác IUU.</w:t>
      </w:r>
    </w:p>
    <w:p w14:paraId="54A6BE0F" w14:textId="3E19D53D" w:rsidR="00FE623D" w:rsidRPr="006117C8" w:rsidRDefault="004F4A1F" w:rsidP="00BA6BB1">
      <w:pPr>
        <w:spacing w:before="100" w:after="100"/>
        <w:ind w:firstLine="720"/>
        <w:jc w:val="both"/>
        <w:rPr>
          <w:rFonts w:cs="Times New Roman"/>
          <w:szCs w:val="28"/>
        </w:rPr>
      </w:pPr>
      <w:r w:rsidRPr="006117C8">
        <w:rPr>
          <w:rFonts w:cs="Times New Roman"/>
          <w:szCs w:val="28"/>
        </w:rPr>
        <w:t xml:space="preserve">- </w:t>
      </w:r>
      <w:r w:rsidR="00D05569" w:rsidRPr="006117C8">
        <w:rPr>
          <w:rFonts w:cs="Times New Roman"/>
          <w:szCs w:val="28"/>
        </w:rPr>
        <w:t>Tăng cường hướng dẫn, kiểm tra công tác xử phạt vi phạm khai thác IUU tại địa phương và các lực lượng thực thi pháp luậ</w:t>
      </w:r>
      <w:r w:rsidRPr="006117C8">
        <w:rPr>
          <w:rFonts w:cs="Times New Roman"/>
          <w:szCs w:val="28"/>
        </w:rPr>
        <w:t>t; xử lý hoặc kiến nghị cơ quan có thẩm quyền xử lý cán bộ, công chức thiếu trách nhiệm trong thực thi công vụ.</w:t>
      </w:r>
    </w:p>
    <w:p w14:paraId="3B8FB6AA" w14:textId="05FD7D60" w:rsidR="00FE623D" w:rsidRPr="006117C8" w:rsidRDefault="00D05569" w:rsidP="00BA6BB1">
      <w:pPr>
        <w:spacing w:before="100" w:after="100"/>
        <w:ind w:firstLine="720"/>
        <w:jc w:val="both"/>
        <w:rPr>
          <w:rFonts w:cs="Times New Roman"/>
          <w:szCs w:val="28"/>
        </w:rPr>
      </w:pPr>
      <w:r w:rsidRPr="006117C8">
        <w:rPr>
          <w:rFonts w:cs="Times New Roman"/>
          <w:szCs w:val="28"/>
        </w:rPr>
        <w:t>7</w:t>
      </w:r>
      <w:r w:rsidR="00FE623D" w:rsidRPr="006117C8">
        <w:rPr>
          <w:rFonts w:cs="Times New Roman"/>
          <w:szCs w:val="28"/>
        </w:rPr>
        <w:t>. Các Bộ: Tài chính, Kế hoạch và Đầ</w:t>
      </w:r>
      <w:r w:rsidR="00BD78F6" w:rsidRPr="006117C8">
        <w:rPr>
          <w:rFonts w:cs="Times New Roman"/>
          <w:szCs w:val="28"/>
        </w:rPr>
        <w:t>u tư</w:t>
      </w:r>
    </w:p>
    <w:p w14:paraId="135F6A7C" w14:textId="77777777" w:rsidR="00FE623D" w:rsidRPr="006117C8" w:rsidRDefault="00FE623D" w:rsidP="00BA6BB1">
      <w:pPr>
        <w:spacing w:before="100" w:after="100"/>
        <w:ind w:firstLine="720"/>
        <w:jc w:val="both"/>
        <w:rPr>
          <w:rFonts w:cs="Times New Roman"/>
          <w:szCs w:val="28"/>
        </w:rPr>
      </w:pPr>
      <w:r w:rsidRPr="006117C8">
        <w:rPr>
          <w:rFonts w:cs="Times New Roman"/>
          <w:szCs w:val="28"/>
        </w:rPr>
        <w:t>Tiếp tục ưu tiên, bố trí kinh phí, nguồn vốn theo quy định cho các bộ, ngành, địa phương thực hiện các nhiệm vụ chống khai thác IUU, gỡ cảnh báo “Thẻ vàng”, đầu tư, nâng cấp hạ tầng thủy sản, phát triển bền vững ngành thủy sản.</w:t>
      </w:r>
    </w:p>
    <w:p w14:paraId="4DEB0123" w14:textId="1559FC8E" w:rsidR="00BD78F6" w:rsidRPr="006117C8" w:rsidRDefault="00D05569" w:rsidP="00BA6BB1">
      <w:pPr>
        <w:spacing w:before="100" w:after="100"/>
        <w:ind w:firstLine="720"/>
        <w:jc w:val="both"/>
        <w:rPr>
          <w:rFonts w:eastAsia="Times New Roman" w:cs="Times New Roman"/>
          <w:bCs/>
          <w:szCs w:val="28"/>
        </w:rPr>
      </w:pPr>
      <w:r w:rsidRPr="006117C8">
        <w:rPr>
          <w:rFonts w:eastAsia="Times New Roman" w:cs="Times New Roman"/>
          <w:bCs/>
          <w:szCs w:val="28"/>
        </w:rPr>
        <w:t>8</w:t>
      </w:r>
      <w:r w:rsidR="00FE623D" w:rsidRPr="006117C8">
        <w:rPr>
          <w:rFonts w:eastAsia="Times New Roman" w:cs="Times New Roman"/>
          <w:bCs/>
          <w:szCs w:val="28"/>
        </w:rPr>
        <w:t xml:space="preserve">. </w:t>
      </w:r>
      <w:r w:rsidR="00A557C3" w:rsidRPr="006117C8">
        <w:rPr>
          <w:rFonts w:eastAsia="Times New Roman" w:cs="Times New Roman"/>
          <w:bCs/>
          <w:szCs w:val="28"/>
        </w:rPr>
        <w:t>Đồng chí Chủ tịch Ủy ban nhân dân 28 tỉnh, thành phố trực thuộc Trung ương ven biển trực tiếp lãnh đạo, chỉ đạo tổ chức triển khai thực hiện, khẩn trương xử lý dứt điểm các công việc sau</w:t>
      </w:r>
      <w:r w:rsidR="00BA6BB1">
        <w:rPr>
          <w:rFonts w:eastAsia="Times New Roman" w:cs="Times New Roman"/>
          <w:bCs/>
          <w:szCs w:val="28"/>
        </w:rPr>
        <w:t>:</w:t>
      </w:r>
    </w:p>
    <w:p w14:paraId="71C9D22A" w14:textId="274BE2FF" w:rsidR="00B411C9" w:rsidRPr="006117C8" w:rsidRDefault="00A557C3" w:rsidP="00BA6BB1">
      <w:pPr>
        <w:spacing w:before="100" w:after="100"/>
        <w:ind w:firstLine="720"/>
        <w:jc w:val="both"/>
        <w:rPr>
          <w:rFonts w:eastAsia="Times New Roman" w:cs="Times New Roman"/>
          <w:bCs/>
          <w:szCs w:val="28"/>
        </w:rPr>
      </w:pPr>
      <w:r w:rsidRPr="006117C8">
        <w:rPr>
          <w:rFonts w:eastAsia="Times New Roman" w:cs="Times New Roman"/>
          <w:bCs/>
          <w:szCs w:val="28"/>
        </w:rPr>
        <w:lastRenderedPageBreak/>
        <w:t>- Khẩn trương hoàn thành việc đăng ký, đăng kiểm, cấp giấy phép khai thác thủy sản, cập nhật đầy đủ vào cơ sở dữ liệu nghề cá quốc gia (</w:t>
      </w:r>
      <w:r w:rsidR="008044DE" w:rsidRPr="006117C8">
        <w:rPr>
          <w:rFonts w:eastAsia="Times New Roman" w:cs="Times New Roman"/>
          <w:bCs/>
          <w:szCs w:val="28"/>
        </w:rPr>
        <w:t>VNFishbase) trước tháng 04/2023</w:t>
      </w:r>
      <w:r w:rsidR="00B411C9" w:rsidRPr="006117C8">
        <w:rPr>
          <w:rFonts w:eastAsia="Times New Roman" w:cs="Times New Roman"/>
          <w:bCs/>
          <w:szCs w:val="28"/>
        </w:rPr>
        <w:t>; xử lý nghiêm trách nhiệm các tổ chức, cá nhân có liên quan chậm trễ trong việc cấp giấy phép khai thác thủy sản cho tàu cá theo quy định.</w:t>
      </w:r>
    </w:p>
    <w:p w14:paraId="3A40B47E" w14:textId="6A11AFFE" w:rsidR="00B411C9" w:rsidRPr="006117C8" w:rsidRDefault="00B411C9" w:rsidP="00BA6BB1">
      <w:pPr>
        <w:spacing w:before="100" w:after="100"/>
        <w:ind w:firstLine="720"/>
        <w:jc w:val="both"/>
        <w:rPr>
          <w:rFonts w:eastAsia="Times New Roman" w:cs="Times New Roman"/>
          <w:bCs/>
          <w:szCs w:val="28"/>
        </w:rPr>
      </w:pPr>
      <w:r w:rsidRPr="006117C8">
        <w:rPr>
          <w:rFonts w:eastAsia="Times New Roman" w:cs="Times New Roman"/>
          <w:bCs/>
          <w:szCs w:val="28"/>
        </w:rPr>
        <w:t>- Chỉ đạo các cơ quan, lực lượng chức năng tại địa phương thực hiện nghiêm túc, đầy đủ các quy định kiểm soát tàu cá ra vào cảng, xuất nhập bến, giám sát sản lượng thủy sản qua cảng; báo cáo kết quả thực hiện trước 30 hàng tháng về Bộ Nông nghiệp và Phát triển nông thôn và cập nhật thường xuyên trên phần mềm đã được thiết lập hàng ngày để theo dõi, quản lý.</w:t>
      </w:r>
    </w:p>
    <w:p w14:paraId="43998894" w14:textId="6E10B0F3" w:rsidR="00B411C9" w:rsidRPr="006117C8" w:rsidRDefault="00B411C9" w:rsidP="00BA6BB1">
      <w:pPr>
        <w:spacing w:before="100" w:after="100"/>
        <w:ind w:firstLine="720"/>
        <w:jc w:val="both"/>
        <w:rPr>
          <w:rFonts w:eastAsia="Times New Roman" w:cs="Times New Roman"/>
          <w:bCs/>
          <w:szCs w:val="28"/>
        </w:rPr>
      </w:pPr>
      <w:r w:rsidRPr="006117C8">
        <w:rPr>
          <w:rFonts w:eastAsia="Times New Roman" w:cs="Times New Roman"/>
          <w:bCs/>
          <w:szCs w:val="28"/>
        </w:rPr>
        <w:t>- Tiếp tục rà soát, thực hiện nghiêm túc công tác xác nhận, chứng nhận nguồn gốc thủy sản khai thác; tổ chức thực hiện nghiêm túc, hiệu quả hệ thống truy xuất nguồn gốc thủy sản khai thác điện tử (eCDT); nghiêm cấm hành vi gây phiền hà, nhũng nhiễu cho người dân, doanh nghiệp.</w:t>
      </w:r>
    </w:p>
    <w:p w14:paraId="11614833" w14:textId="1C908723" w:rsidR="00B411C9" w:rsidRPr="006117C8" w:rsidRDefault="00B411C9" w:rsidP="00BA6BB1">
      <w:pPr>
        <w:spacing w:before="100" w:after="100"/>
        <w:ind w:firstLine="720"/>
        <w:jc w:val="both"/>
        <w:rPr>
          <w:rFonts w:eastAsia="Times New Roman" w:cs="Times New Roman"/>
          <w:bCs/>
          <w:szCs w:val="28"/>
        </w:rPr>
      </w:pPr>
      <w:r w:rsidRPr="006117C8">
        <w:rPr>
          <w:rFonts w:eastAsia="Times New Roman" w:cs="Times New Roman"/>
          <w:bCs/>
          <w:szCs w:val="28"/>
        </w:rPr>
        <w:t xml:space="preserve">- </w:t>
      </w:r>
      <w:r w:rsidR="009F0CED" w:rsidRPr="006117C8">
        <w:rPr>
          <w:rFonts w:eastAsia="Times New Roman" w:cs="Times New Roman"/>
          <w:bCs/>
          <w:szCs w:val="28"/>
        </w:rPr>
        <w:t>Khẩn trương rà soát, điều tra, xử lý dứt điểm các hành vi khai thác IUU; đặc biệt là hành vi vi phạm VMS, vượt ranh giới cho phép trên biển, khai thác hải sản bất hợp pháp ở vùng biển nước ngoài, ngắt, gửi vận chuyển thiết bị VMS từ sau đợt thanh tra lần thứ 4 đến nay, hoàn thành báo cáo trong tháng 03 năm 2025. Các tỉnh Kiên Giang, Cà Mau, Bà Rịa Vũng Tàu khẩn trương đưa ra truy tố, xét xử các vụ việc vi phạm đã phát hiện, khởi tố.</w:t>
      </w:r>
    </w:p>
    <w:p w14:paraId="6F9D1B02" w14:textId="0848784F" w:rsidR="00AC1413" w:rsidRPr="006117C8" w:rsidRDefault="00AC1413" w:rsidP="00BA6BB1">
      <w:pPr>
        <w:spacing w:before="100" w:after="100"/>
        <w:ind w:firstLine="720"/>
        <w:jc w:val="both"/>
        <w:rPr>
          <w:rFonts w:cs="Times New Roman"/>
          <w:szCs w:val="28"/>
        </w:rPr>
      </w:pPr>
      <w:r w:rsidRPr="006117C8">
        <w:rPr>
          <w:rFonts w:cs="Times New Roman"/>
          <w:szCs w:val="28"/>
        </w:rPr>
        <w:t>- Uu tiên bố trí, điều động, tăng cường nhân lực, kinh phí, trang thiết bị cho các cơ quan, lực lượng chức năng tại địa phương thực hiện nhiệm vụ chống khai thác IUU, đặc biệt là thời gian trước, trong và sau Tết Nguyên Đán. Kiên quyết xử lý nghiêm trách nhiệm các tổ chức, cá nhân không hoàn thành chức trách, nhiệm vụ được giao, tiếp tay, dung túng cho hành vi khai thác IUU, ảnh hưởng đến nỗ lực chung gỡ cảnh báo “Thẻ vàng” của cả nước.</w:t>
      </w:r>
    </w:p>
    <w:p w14:paraId="54744E43" w14:textId="052094C0" w:rsidR="00FE623D" w:rsidRPr="006117C8" w:rsidRDefault="00ED270E" w:rsidP="00BA6BB1">
      <w:pPr>
        <w:spacing w:before="100" w:after="100"/>
        <w:ind w:firstLine="720"/>
        <w:jc w:val="both"/>
        <w:rPr>
          <w:rFonts w:cs="Times New Roman"/>
          <w:spacing w:val="-6"/>
          <w:szCs w:val="28"/>
        </w:rPr>
      </w:pPr>
      <w:r w:rsidRPr="006117C8">
        <w:rPr>
          <w:rFonts w:cs="Times New Roman"/>
          <w:spacing w:val="-6"/>
          <w:szCs w:val="28"/>
        </w:rPr>
        <w:t xml:space="preserve">9. </w:t>
      </w:r>
      <w:r w:rsidR="00FE623D" w:rsidRPr="006117C8">
        <w:rPr>
          <w:rFonts w:cs="Times New Roman"/>
          <w:spacing w:val="-6"/>
          <w:szCs w:val="28"/>
        </w:rPr>
        <w:t>Các Hội, Hiệp hội thủy sản, Doanh nghiệp thủy sả</w:t>
      </w:r>
      <w:r w:rsidR="00CF3524" w:rsidRPr="006117C8">
        <w:rPr>
          <w:rFonts w:cs="Times New Roman"/>
          <w:spacing w:val="-6"/>
          <w:szCs w:val="28"/>
        </w:rPr>
        <w:t>n</w:t>
      </w:r>
    </w:p>
    <w:p w14:paraId="0CEB481E" w14:textId="2B63ECA0" w:rsidR="00FE623D" w:rsidRPr="006117C8" w:rsidRDefault="00FE623D" w:rsidP="00BA6BB1">
      <w:pPr>
        <w:spacing w:before="100" w:after="100"/>
        <w:ind w:firstLine="720"/>
        <w:jc w:val="both"/>
        <w:rPr>
          <w:rFonts w:cs="Times New Roman"/>
          <w:szCs w:val="28"/>
        </w:rPr>
      </w:pPr>
      <w:r w:rsidRPr="006117C8">
        <w:rPr>
          <w:rFonts w:cs="Times New Roman"/>
          <w:bCs/>
          <w:iCs/>
          <w:szCs w:val="28"/>
          <w:lang w:eastAsia="vi-VN"/>
        </w:rPr>
        <w:t>- Hiệp hội Chế biến và Xuất khẩu thủy sản, các doanh nghiệp thủy sản</w:t>
      </w:r>
      <w:r w:rsidR="00D70BA1" w:rsidRPr="006117C8">
        <w:rPr>
          <w:rFonts w:cs="Times New Roman"/>
          <w:bCs/>
          <w:iCs/>
          <w:szCs w:val="28"/>
          <w:lang w:eastAsia="vi-VN"/>
        </w:rPr>
        <w:t xml:space="preserve"> chủ động phối hợp chặt chẽ với các bộ, ngành, địa phương thực hiện</w:t>
      </w:r>
      <w:r w:rsidRPr="006117C8">
        <w:rPr>
          <w:rFonts w:cs="Times New Roman"/>
          <w:bCs/>
          <w:iCs/>
          <w:szCs w:val="28"/>
          <w:lang w:eastAsia="vi-VN"/>
        </w:rPr>
        <w:t xml:space="preserve"> nghiêm túc </w:t>
      </w:r>
      <w:r w:rsidR="00D70BA1" w:rsidRPr="006117C8">
        <w:rPr>
          <w:rFonts w:cs="Times New Roman"/>
          <w:bCs/>
          <w:iCs/>
          <w:szCs w:val="28"/>
          <w:lang w:eastAsia="vi-VN"/>
        </w:rPr>
        <w:t>các quy định chống khai thác IUU</w:t>
      </w:r>
      <w:r w:rsidRPr="006117C8">
        <w:rPr>
          <w:rFonts w:cs="Times New Roman"/>
          <w:bCs/>
          <w:iCs/>
          <w:szCs w:val="28"/>
          <w:lang w:eastAsia="vi-VN"/>
        </w:rPr>
        <w:t>;</w:t>
      </w:r>
      <w:r w:rsidR="00D70BA1" w:rsidRPr="006117C8">
        <w:rPr>
          <w:rFonts w:cs="Times New Roman"/>
          <w:bCs/>
          <w:iCs/>
          <w:szCs w:val="28"/>
          <w:lang w:eastAsia="vi-VN"/>
        </w:rPr>
        <w:t xml:space="preserve"> </w:t>
      </w:r>
      <w:r w:rsidRPr="006117C8">
        <w:rPr>
          <w:rFonts w:cs="Times New Roman"/>
          <w:bCs/>
          <w:iCs/>
          <w:szCs w:val="28"/>
          <w:lang w:eastAsia="vi-VN"/>
        </w:rPr>
        <w:t>p</w:t>
      </w:r>
      <w:r w:rsidRPr="006117C8">
        <w:rPr>
          <w:rFonts w:cs="Times New Roman"/>
          <w:szCs w:val="28"/>
        </w:rPr>
        <w:t>hối hợp chặt chẽ với các cơ quan chức năng trong điều tra, xác minh, xử lý nghiêm, triệt để các tổ chức, cá nhân, doanh nghiệp thủy sản làm ăn phi pháp, hợp thức hóa hồ sơ, tiếp tay, dung túng cho hành vi IUU.</w:t>
      </w:r>
    </w:p>
    <w:p w14:paraId="393A7054" w14:textId="7C677FAF" w:rsidR="00FE623D" w:rsidRPr="006117C8" w:rsidRDefault="00FE623D" w:rsidP="00BA6BB1">
      <w:pPr>
        <w:spacing w:before="100" w:after="100"/>
        <w:ind w:firstLine="720"/>
        <w:jc w:val="both"/>
        <w:rPr>
          <w:rFonts w:cs="Times New Roman"/>
          <w:bCs/>
          <w:iCs/>
          <w:szCs w:val="28"/>
          <w:lang w:eastAsia="vi-VN"/>
        </w:rPr>
      </w:pPr>
      <w:r w:rsidRPr="006117C8">
        <w:rPr>
          <w:rFonts w:cs="Times New Roman"/>
          <w:bCs/>
          <w:iCs/>
          <w:szCs w:val="28"/>
          <w:lang w:eastAsia="vi-VN"/>
        </w:rPr>
        <w:t>- Hội Thủy sản Việt Nam tiếp tục đồng hành, tích cực vận động hội viên gương mẫu, thực hiện tốt các quy định về phòng, chống khai thác IUU; kịp thời động viên các tấm gương điển hình, người tốt việc tốt; kịp thời phản ánh, tố giác các hành vi vi phạm khai thác IUU.</w:t>
      </w:r>
    </w:p>
    <w:p w14:paraId="75224109" w14:textId="77777777" w:rsidR="00BA6BB1" w:rsidRPr="00BA6BB1" w:rsidRDefault="004F4A1F" w:rsidP="00BA6BB1">
      <w:pPr>
        <w:spacing w:before="100" w:after="100"/>
        <w:ind w:firstLine="720"/>
        <w:jc w:val="both"/>
        <w:rPr>
          <w:rFonts w:cs="Times New Roman"/>
          <w:spacing w:val="-6"/>
          <w:szCs w:val="28"/>
        </w:rPr>
      </w:pPr>
      <w:r w:rsidRPr="00BA6BB1">
        <w:rPr>
          <w:rFonts w:cs="Times New Roman"/>
          <w:bCs/>
          <w:iCs/>
          <w:spacing w:val="-6"/>
          <w:szCs w:val="28"/>
          <w:lang w:eastAsia="vi-VN"/>
        </w:rPr>
        <w:t>10. C</w:t>
      </w:r>
      <w:r w:rsidR="00D650AF" w:rsidRPr="00BA6BB1">
        <w:rPr>
          <w:rFonts w:cs="Times New Roman"/>
          <w:bCs/>
          <w:iCs/>
          <w:spacing w:val="-6"/>
          <w:szCs w:val="28"/>
          <w:lang w:eastAsia="vi-VN"/>
        </w:rPr>
        <w:t xml:space="preserve">ác ban, bộ, ngành, địa phương căn cứ chức năng, nhiệm vụ được giao thực hiện nghiêm túc, hiệu quả Chỉ thị số 32-CT/TW của Ban Bí thư, Nghị quyết số 52/NQ-CP của Chính phủ; các ý kiến chỉ đạo của Thủ tướng Chính phủ </w:t>
      </w:r>
      <w:r w:rsidR="00D650AF" w:rsidRPr="00BA6BB1">
        <w:rPr>
          <w:rFonts w:cs="Times New Roman"/>
          <w:spacing w:val="-6"/>
          <w:szCs w:val="28"/>
        </w:rPr>
        <w:t>tại Công điện số 111/CĐ-TTg ngày 04/11/2024, Công điện số 127/CĐ-TTg ngày 05/12/2024, Thông báo Kết luận số 403/TB-VPCP ngày 31/8/2024 và các văn bả</w:t>
      </w:r>
      <w:r w:rsidRPr="00BA6BB1">
        <w:rPr>
          <w:rFonts w:cs="Times New Roman"/>
          <w:spacing w:val="-6"/>
          <w:szCs w:val="28"/>
        </w:rPr>
        <w:t>n khác có liên quan.</w:t>
      </w:r>
    </w:p>
    <w:p w14:paraId="745EA744" w14:textId="652C721A" w:rsidR="004F4A1F" w:rsidRPr="00BA6BB1" w:rsidRDefault="00C468A9" w:rsidP="00BA6BB1">
      <w:pPr>
        <w:spacing w:before="100" w:after="100"/>
        <w:ind w:firstLine="720"/>
        <w:jc w:val="right"/>
        <w:rPr>
          <w:rFonts w:cs="Times New Roman"/>
          <w:szCs w:val="28"/>
        </w:rPr>
        <w:sectPr w:rsidR="004F4A1F" w:rsidRPr="00BA6BB1" w:rsidSect="004F4A1F">
          <w:headerReference w:type="default" r:id="rId8"/>
          <w:pgSz w:w="11907" w:h="16840" w:code="9"/>
          <w:pgMar w:top="1134" w:right="1134" w:bottom="1134" w:left="1701" w:header="720" w:footer="720" w:gutter="0"/>
          <w:cols w:space="720"/>
          <w:titlePg/>
          <w:docGrid w:linePitch="381"/>
        </w:sectPr>
      </w:pPr>
      <w:r w:rsidRPr="006117C8">
        <w:rPr>
          <w:rFonts w:cs="Times New Roman"/>
          <w:b/>
          <w:szCs w:val="28"/>
        </w:rPr>
        <w:t>BỘ NÔNG NGHIỆ</w:t>
      </w:r>
      <w:r w:rsidR="004F4A1F" w:rsidRPr="006117C8">
        <w:rPr>
          <w:rFonts w:cs="Times New Roman"/>
          <w:b/>
          <w:szCs w:val="28"/>
        </w:rPr>
        <w:t>P VÀ PTNT</w:t>
      </w:r>
    </w:p>
    <w:tbl>
      <w:tblPr>
        <w:tblW w:w="14081" w:type="dxa"/>
        <w:tblLook w:val="04A0" w:firstRow="1" w:lastRow="0" w:firstColumn="1" w:lastColumn="0" w:noHBand="0" w:noVBand="1"/>
      </w:tblPr>
      <w:tblGrid>
        <w:gridCol w:w="537"/>
        <w:gridCol w:w="2031"/>
        <w:gridCol w:w="967"/>
        <w:gridCol w:w="963"/>
        <w:gridCol w:w="960"/>
        <w:gridCol w:w="957"/>
        <w:gridCol w:w="900"/>
        <w:gridCol w:w="898"/>
        <w:gridCol w:w="896"/>
        <w:gridCol w:w="952"/>
        <w:gridCol w:w="881"/>
        <w:gridCol w:w="816"/>
        <w:gridCol w:w="756"/>
        <w:gridCol w:w="816"/>
        <w:gridCol w:w="756"/>
      </w:tblGrid>
      <w:tr w:rsidR="004F4A1F" w:rsidRPr="004F4A1F" w14:paraId="66BCC9CD" w14:textId="77777777" w:rsidTr="004F4A1F">
        <w:trPr>
          <w:trHeight w:val="312"/>
        </w:trPr>
        <w:tc>
          <w:tcPr>
            <w:tcW w:w="14081" w:type="dxa"/>
            <w:gridSpan w:val="15"/>
            <w:vMerge w:val="restart"/>
            <w:tcBorders>
              <w:top w:val="nil"/>
              <w:left w:val="nil"/>
              <w:bottom w:val="nil"/>
              <w:right w:val="nil"/>
            </w:tcBorders>
            <w:shd w:val="clear" w:color="auto" w:fill="auto"/>
            <w:noWrap/>
            <w:vAlign w:val="center"/>
            <w:hideMark/>
          </w:tcPr>
          <w:p w14:paraId="2805C84F" w14:textId="6B754E90"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lastRenderedPageBreak/>
              <w:t>Phụ lục I:</w:t>
            </w:r>
          </w:p>
          <w:p w14:paraId="422898E6" w14:textId="3A441372" w:rsidR="004F4A1F" w:rsidRPr="002274D7" w:rsidRDefault="004F4A1F" w:rsidP="004F4A1F">
            <w:pPr>
              <w:spacing w:before="0" w:after="0"/>
              <w:rPr>
                <w:rFonts w:eastAsia="Times New Roman" w:cs="Times New Roman"/>
                <w:b/>
                <w:bCs/>
                <w:i/>
                <w:sz w:val="26"/>
                <w:szCs w:val="26"/>
              </w:rPr>
            </w:pPr>
            <w:r w:rsidRPr="002274D7">
              <w:rPr>
                <w:rFonts w:eastAsia="Times New Roman" w:cs="Times New Roman"/>
                <w:b/>
                <w:bCs/>
                <w:sz w:val="26"/>
                <w:szCs w:val="26"/>
              </w:rPr>
              <w:t xml:space="preserve">SỐ LIỆU TÀU CÁ VỀ ĐĂNG KÝ, ĐĂNG KIỂM VÀ GIẤY PHÉP KHAI THÁC THỦY SẢN CÒN HẠN TRÊN CƠ SỞ DỮ LIỆU NGHỀ CÁ QUỐC GIA – VNFISHBASE </w:t>
            </w:r>
            <w:r w:rsidRPr="002274D7">
              <w:rPr>
                <w:rFonts w:eastAsia="Times New Roman" w:cs="Times New Roman"/>
                <w:b/>
                <w:bCs/>
                <w:i/>
                <w:sz w:val="26"/>
                <w:szCs w:val="26"/>
              </w:rPr>
              <w:t>(tính đến ngày 06/1/2025)</w:t>
            </w:r>
          </w:p>
          <w:p w14:paraId="436A7950" w14:textId="60AADF9E" w:rsidR="004F4A1F" w:rsidRPr="004F4A1F" w:rsidRDefault="004F4A1F" w:rsidP="004F4A1F">
            <w:pPr>
              <w:spacing w:before="0" w:after="0"/>
              <w:rPr>
                <w:rFonts w:eastAsia="Times New Roman" w:cs="Times New Roman"/>
                <w:b/>
                <w:bCs/>
                <w:sz w:val="24"/>
                <w:szCs w:val="24"/>
              </w:rPr>
            </w:pPr>
            <w:r>
              <w:rPr>
                <w:rFonts w:eastAsia="Times New Roman" w:cs="Times New Roman"/>
                <w:b/>
                <w:bCs/>
                <w:noProof/>
                <w:sz w:val="24"/>
                <w:szCs w:val="24"/>
              </w:rPr>
              <mc:AlternateContent>
                <mc:Choice Requires="wps">
                  <w:drawing>
                    <wp:anchor distT="0" distB="0" distL="114300" distR="114300" simplePos="0" relativeHeight="251666432" behindDoc="0" locked="0" layoutInCell="1" allowOverlap="1" wp14:anchorId="7EC27FFA" wp14:editId="1DD0D37F">
                      <wp:simplePos x="0" y="0"/>
                      <wp:positionH relativeFrom="column">
                        <wp:posOffset>3796665</wp:posOffset>
                      </wp:positionH>
                      <wp:positionV relativeFrom="paragraph">
                        <wp:posOffset>25400</wp:posOffset>
                      </wp:positionV>
                      <wp:extent cx="132270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322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C18DD"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5pt,2pt" to="40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" strokecolor="black [3200]" strokeweight=".5pt">
                      <v:stroke joinstyle="miter"/>
                    </v:line>
                  </w:pict>
                </mc:Fallback>
              </mc:AlternateContent>
            </w:r>
          </w:p>
        </w:tc>
      </w:tr>
      <w:tr w:rsidR="004F4A1F" w:rsidRPr="004F4A1F" w14:paraId="773F9B4E" w14:textId="77777777" w:rsidTr="004F4A1F">
        <w:trPr>
          <w:trHeight w:val="276"/>
        </w:trPr>
        <w:tc>
          <w:tcPr>
            <w:tcW w:w="14081" w:type="dxa"/>
            <w:gridSpan w:val="15"/>
            <w:vMerge/>
            <w:tcBorders>
              <w:top w:val="nil"/>
              <w:left w:val="nil"/>
              <w:bottom w:val="nil"/>
              <w:right w:val="nil"/>
            </w:tcBorders>
            <w:vAlign w:val="center"/>
            <w:hideMark/>
          </w:tcPr>
          <w:p w14:paraId="7396B235" w14:textId="77777777" w:rsidR="004F4A1F" w:rsidRPr="004F4A1F" w:rsidRDefault="004F4A1F" w:rsidP="004F4A1F">
            <w:pPr>
              <w:spacing w:before="0" w:after="0"/>
              <w:jc w:val="left"/>
              <w:rPr>
                <w:rFonts w:eastAsia="Times New Roman" w:cs="Times New Roman"/>
                <w:b/>
                <w:bCs/>
                <w:sz w:val="24"/>
                <w:szCs w:val="24"/>
              </w:rPr>
            </w:pPr>
          </w:p>
        </w:tc>
      </w:tr>
      <w:tr w:rsidR="004F4A1F" w:rsidRPr="004F4A1F" w14:paraId="04941D17" w14:textId="77777777" w:rsidTr="004F4A1F">
        <w:trPr>
          <w:trHeight w:val="570"/>
        </w:trPr>
        <w:tc>
          <w:tcPr>
            <w:tcW w:w="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E98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TT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C08E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Địa phương</w:t>
            </w:r>
          </w:p>
        </w:tc>
        <w:tc>
          <w:tcPr>
            <w:tcW w:w="3983" w:type="dxa"/>
            <w:gridSpan w:val="4"/>
            <w:tcBorders>
              <w:top w:val="single" w:sz="4" w:space="0" w:color="auto"/>
              <w:left w:val="nil"/>
              <w:bottom w:val="single" w:sz="4" w:space="0" w:color="auto"/>
              <w:right w:val="single" w:sz="4" w:space="0" w:color="auto"/>
            </w:tcBorders>
            <w:shd w:val="clear" w:color="000000" w:fill="FFFFFF"/>
            <w:vAlign w:val="center"/>
            <w:hideMark/>
          </w:tcPr>
          <w:p w14:paraId="60FE563D"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Theo chiều dài tàu cá (chiếc)</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F5793" w14:textId="77777777" w:rsidR="004F4A1F" w:rsidRPr="004F4A1F" w:rsidRDefault="004F4A1F" w:rsidP="004F4A1F">
            <w:pPr>
              <w:spacing w:before="0" w:after="0"/>
              <w:rPr>
                <w:rFonts w:eastAsia="Times New Roman" w:cs="Times New Roman"/>
                <w:b/>
                <w:bCs/>
                <w:sz w:val="22"/>
              </w:rPr>
            </w:pPr>
            <w:r w:rsidRPr="004F4A1F">
              <w:rPr>
                <w:rFonts w:eastAsia="Times New Roman" w:cs="Times New Roman"/>
                <w:b/>
                <w:bCs/>
                <w:sz w:val="22"/>
              </w:rPr>
              <w:t>Tổng tàu từ 15 m trở lên</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6E14" w14:textId="77777777" w:rsidR="004F4A1F" w:rsidRPr="004F4A1F" w:rsidRDefault="004F4A1F" w:rsidP="004F4A1F">
            <w:pPr>
              <w:spacing w:before="0" w:after="0"/>
              <w:rPr>
                <w:rFonts w:eastAsia="Times New Roman" w:cs="Times New Roman"/>
                <w:b/>
                <w:bCs/>
                <w:sz w:val="22"/>
              </w:rPr>
            </w:pPr>
            <w:r w:rsidRPr="004F4A1F">
              <w:rPr>
                <w:rFonts w:eastAsia="Times New Roman" w:cs="Times New Roman"/>
                <w:b/>
                <w:bCs/>
                <w:sz w:val="22"/>
              </w:rPr>
              <w:t>Tổng tàu từ 12 m trở lên</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EE0A3" w14:textId="77777777" w:rsidR="004F4A1F" w:rsidRPr="004F4A1F" w:rsidRDefault="004F4A1F" w:rsidP="004F4A1F">
            <w:pPr>
              <w:spacing w:before="0" w:after="0"/>
              <w:rPr>
                <w:rFonts w:eastAsia="Times New Roman" w:cs="Times New Roman"/>
                <w:b/>
                <w:bCs/>
                <w:sz w:val="22"/>
              </w:rPr>
            </w:pPr>
            <w:r w:rsidRPr="004F4A1F">
              <w:rPr>
                <w:rFonts w:eastAsia="Times New Roman" w:cs="Times New Roman"/>
                <w:b/>
                <w:bCs/>
                <w:sz w:val="22"/>
              </w:rPr>
              <w:t>Từ 6 m trở lên</w:t>
            </w:r>
          </w:p>
        </w:tc>
        <w:tc>
          <w:tcPr>
            <w:tcW w:w="1833" w:type="dxa"/>
            <w:gridSpan w:val="2"/>
            <w:tcBorders>
              <w:top w:val="single" w:sz="4" w:space="0" w:color="auto"/>
              <w:left w:val="nil"/>
              <w:bottom w:val="single" w:sz="4" w:space="0" w:color="auto"/>
              <w:right w:val="single" w:sz="4" w:space="0" w:color="auto"/>
            </w:tcBorders>
            <w:shd w:val="clear" w:color="auto" w:fill="auto"/>
            <w:vAlign w:val="bottom"/>
            <w:hideMark/>
          </w:tcPr>
          <w:p w14:paraId="67FCB237" w14:textId="77777777" w:rsidR="004F4A1F" w:rsidRPr="004F4A1F" w:rsidRDefault="004F4A1F" w:rsidP="004F4A1F">
            <w:pPr>
              <w:spacing w:before="0" w:after="0"/>
              <w:rPr>
                <w:rFonts w:eastAsia="Times New Roman" w:cs="Times New Roman"/>
                <w:b/>
                <w:bCs/>
                <w:sz w:val="22"/>
              </w:rPr>
            </w:pPr>
            <w:r w:rsidRPr="004F4A1F">
              <w:rPr>
                <w:rFonts w:eastAsia="Times New Roman" w:cs="Times New Roman"/>
                <w:b/>
                <w:bCs/>
                <w:sz w:val="22"/>
              </w:rPr>
              <w:t>Tàu đăng kiểm từ 12m còn hạn</w:t>
            </w:r>
          </w:p>
        </w:tc>
        <w:tc>
          <w:tcPr>
            <w:tcW w:w="1475" w:type="dxa"/>
            <w:gridSpan w:val="2"/>
            <w:tcBorders>
              <w:top w:val="single" w:sz="4" w:space="0" w:color="auto"/>
              <w:left w:val="nil"/>
              <w:bottom w:val="single" w:sz="4" w:space="0" w:color="auto"/>
              <w:right w:val="single" w:sz="4" w:space="0" w:color="auto"/>
            </w:tcBorders>
            <w:shd w:val="clear" w:color="auto" w:fill="auto"/>
            <w:vAlign w:val="bottom"/>
            <w:hideMark/>
          </w:tcPr>
          <w:p w14:paraId="644DE27D" w14:textId="77777777" w:rsidR="004F4A1F" w:rsidRPr="004F4A1F" w:rsidRDefault="004F4A1F" w:rsidP="004F4A1F">
            <w:pPr>
              <w:spacing w:before="0" w:after="0"/>
              <w:rPr>
                <w:rFonts w:eastAsia="Times New Roman" w:cs="Times New Roman"/>
                <w:b/>
                <w:bCs/>
                <w:sz w:val="22"/>
              </w:rPr>
            </w:pPr>
            <w:r w:rsidRPr="004F4A1F">
              <w:rPr>
                <w:rFonts w:eastAsia="Times New Roman" w:cs="Times New Roman"/>
                <w:b/>
                <w:bCs/>
                <w:sz w:val="22"/>
              </w:rPr>
              <w:t>Tàu  từ 15m có phép còn hạn</w:t>
            </w:r>
          </w:p>
        </w:tc>
        <w:tc>
          <w:tcPr>
            <w:tcW w:w="1475" w:type="dxa"/>
            <w:gridSpan w:val="2"/>
            <w:tcBorders>
              <w:top w:val="single" w:sz="4" w:space="0" w:color="auto"/>
              <w:left w:val="nil"/>
              <w:bottom w:val="single" w:sz="4" w:space="0" w:color="auto"/>
              <w:right w:val="single" w:sz="4" w:space="0" w:color="auto"/>
            </w:tcBorders>
            <w:shd w:val="clear" w:color="auto" w:fill="auto"/>
            <w:vAlign w:val="bottom"/>
            <w:hideMark/>
          </w:tcPr>
          <w:p w14:paraId="1AF6AE94" w14:textId="77777777" w:rsidR="004F4A1F" w:rsidRPr="004F4A1F" w:rsidRDefault="004F4A1F" w:rsidP="004F4A1F">
            <w:pPr>
              <w:spacing w:before="0" w:after="0"/>
              <w:rPr>
                <w:rFonts w:eastAsia="Times New Roman" w:cs="Times New Roman"/>
                <w:b/>
                <w:bCs/>
                <w:sz w:val="22"/>
              </w:rPr>
            </w:pPr>
            <w:r w:rsidRPr="004F4A1F">
              <w:rPr>
                <w:rFonts w:eastAsia="Times New Roman" w:cs="Times New Roman"/>
                <w:b/>
                <w:bCs/>
                <w:sz w:val="22"/>
              </w:rPr>
              <w:t>Tàu từ 6m có phép còn hạn</w:t>
            </w:r>
          </w:p>
        </w:tc>
      </w:tr>
      <w:tr w:rsidR="004F4A1F" w:rsidRPr="004F4A1F" w14:paraId="51A91314" w14:textId="77777777" w:rsidTr="004F4A1F">
        <w:trPr>
          <w:trHeight w:val="624"/>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412CAD1C" w14:textId="77777777" w:rsidR="004F4A1F" w:rsidRPr="004F4A1F" w:rsidRDefault="004F4A1F" w:rsidP="004F4A1F">
            <w:pPr>
              <w:spacing w:before="0" w:after="0"/>
              <w:jc w:val="left"/>
              <w:rPr>
                <w:rFonts w:eastAsia="Times New Roman" w:cs="Times New Roman"/>
                <w:b/>
                <w:bCs/>
                <w:sz w:val="24"/>
                <w:szCs w:val="24"/>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14:paraId="69F9D606" w14:textId="77777777" w:rsidR="004F4A1F" w:rsidRPr="004F4A1F" w:rsidRDefault="004F4A1F" w:rsidP="004F4A1F">
            <w:pPr>
              <w:spacing w:before="0" w:after="0"/>
              <w:jc w:val="left"/>
              <w:rPr>
                <w:rFonts w:eastAsia="Times New Roman" w:cs="Times New Roman"/>
                <w:b/>
                <w:bCs/>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14:paraId="30948FA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6 =&lt;12m</w:t>
            </w:r>
          </w:p>
        </w:tc>
        <w:tc>
          <w:tcPr>
            <w:tcW w:w="984" w:type="dxa"/>
            <w:tcBorders>
              <w:top w:val="nil"/>
              <w:left w:val="nil"/>
              <w:bottom w:val="single" w:sz="4" w:space="0" w:color="auto"/>
              <w:right w:val="single" w:sz="4" w:space="0" w:color="auto"/>
            </w:tcBorders>
            <w:shd w:val="clear" w:color="000000" w:fill="FFFFFF"/>
            <w:vAlign w:val="center"/>
            <w:hideMark/>
          </w:tcPr>
          <w:p w14:paraId="4E56D91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12 =&lt;15m</w:t>
            </w:r>
          </w:p>
        </w:tc>
        <w:tc>
          <w:tcPr>
            <w:tcW w:w="1019" w:type="dxa"/>
            <w:tcBorders>
              <w:top w:val="nil"/>
              <w:left w:val="nil"/>
              <w:bottom w:val="single" w:sz="4" w:space="0" w:color="auto"/>
              <w:right w:val="single" w:sz="4" w:space="0" w:color="auto"/>
            </w:tcBorders>
            <w:shd w:val="clear" w:color="000000" w:fill="FFFFFF"/>
            <w:vAlign w:val="center"/>
            <w:hideMark/>
          </w:tcPr>
          <w:p w14:paraId="74D3641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15 =&lt;24m</w:t>
            </w:r>
          </w:p>
        </w:tc>
        <w:tc>
          <w:tcPr>
            <w:tcW w:w="996" w:type="dxa"/>
            <w:tcBorders>
              <w:top w:val="nil"/>
              <w:left w:val="nil"/>
              <w:bottom w:val="single" w:sz="4" w:space="0" w:color="auto"/>
              <w:right w:val="single" w:sz="4" w:space="0" w:color="auto"/>
            </w:tcBorders>
            <w:shd w:val="clear" w:color="000000" w:fill="FFFFFF"/>
            <w:vAlign w:val="center"/>
            <w:hideMark/>
          </w:tcPr>
          <w:p w14:paraId="6CB4395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&gt;=24m</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908E791" w14:textId="77777777" w:rsidR="004F4A1F" w:rsidRPr="004F4A1F" w:rsidRDefault="004F4A1F" w:rsidP="004F4A1F">
            <w:pPr>
              <w:spacing w:before="0" w:after="0"/>
              <w:jc w:val="left"/>
              <w:rPr>
                <w:rFonts w:eastAsia="Times New Roman" w:cs="Times New Roman"/>
                <w:b/>
                <w:bCs/>
                <w:sz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5A89698" w14:textId="77777777" w:rsidR="004F4A1F" w:rsidRPr="004F4A1F" w:rsidRDefault="004F4A1F" w:rsidP="004F4A1F">
            <w:pPr>
              <w:spacing w:before="0" w:after="0"/>
              <w:jc w:val="left"/>
              <w:rPr>
                <w:rFonts w:eastAsia="Times New Roman" w:cs="Times New Roman"/>
                <w:b/>
                <w:bCs/>
                <w:sz w:val="22"/>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6FA614CA" w14:textId="77777777" w:rsidR="004F4A1F" w:rsidRPr="004F4A1F" w:rsidRDefault="004F4A1F" w:rsidP="004F4A1F">
            <w:pPr>
              <w:spacing w:before="0" w:after="0"/>
              <w:jc w:val="left"/>
              <w:rPr>
                <w:rFonts w:eastAsia="Times New Roman" w:cs="Times New Roman"/>
                <w:b/>
                <w:bCs/>
                <w:sz w:val="22"/>
              </w:rPr>
            </w:pPr>
          </w:p>
        </w:tc>
        <w:tc>
          <w:tcPr>
            <w:tcW w:w="952" w:type="dxa"/>
            <w:tcBorders>
              <w:top w:val="nil"/>
              <w:left w:val="nil"/>
              <w:bottom w:val="single" w:sz="4" w:space="0" w:color="auto"/>
              <w:right w:val="single" w:sz="4" w:space="0" w:color="auto"/>
            </w:tcBorders>
            <w:shd w:val="clear" w:color="auto" w:fill="auto"/>
            <w:noWrap/>
            <w:vAlign w:val="center"/>
            <w:hideMark/>
          </w:tcPr>
          <w:p w14:paraId="517885D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Số tàu</w:t>
            </w:r>
          </w:p>
        </w:tc>
        <w:tc>
          <w:tcPr>
            <w:tcW w:w="881" w:type="dxa"/>
            <w:tcBorders>
              <w:top w:val="nil"/>
              <w:left w:val="nil"/>
              <w:bottom w:val="single" w:sz="4" w:space="0" w:color="auto"/>
              <w:right w:val="single" w:sz="4" w:space="0" w:color="auto"/>
            </w:tcBorders>
            <w:shd w:val="clear" w:color="auto" w:fill="auto"/>
            <w:noWrap/>
            <w:vAlign w:val="center"/>
            <w:hideMark/>
          </w:tcPr>
          <w:p w14:paraId="17B357B5"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w:t>
            </w:r>
          </w:p>
        </w:tc>
        <w:tc>
          <w:tcPr>
            <w:tcW w:w="801" w:type="dxa"/>
            <w:tcBorders>
              <w:top w:val="nil"/>
              <w:left w:val="nil"/>
              <w:bottom w:val="single" w:sz="4" w:space="0" w:color="auto"/>
              <w:right w:val="single" w:sz="4" w:space="0" w:color="auto"/>
            </w:tcBorders>
            <w:shd w:val="clear" w:color="auto" w:fill="auto"/>
            <w:noWrap/>
            <w:vAlign w:val="center"/>
            <w:hideMark/>
          </w:tcPr>
          <w:p w14:paraId="563882F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Số tàu</w:t>
            </w:r>
          </w:p>
        </w:tc>
        <w:tc>
          <w:tcPr>
            <w:tcW w:w="674" w:type="dxa"/>
            <w:tcBorders>
              <w:top w:val="nil"/>
              <w:left w:val="nil"/>
              <w:bottom w:val="single" w:sz="4" w:space="0" w:color="auto"/>
              <w:right w:val="single" w:sz="4" w:space="0" w:color="auto"/>
            </w:tcBorders>
            <w:shd w:val="clear" w:color="auto" w:fill="auto"/>
            <w:noWrap/>
            <w:vAlign w:val="center"/>
            <w:hideMark/>
          </w:tcPr>
          <w:p w14:paraId="5105DB4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w:t>
            </w:r>
          </w:p>
        </w:tc>
        <w:tc>
          <w:tcPr>
            <w:tcW w:w="801" w:type="dxa"/>
            <w:tcBorders>
              <w:top w:val="nil"/>
              <w:left w:val="nil"/>
              <w:bottom w:val="single" w:sz="4" w:space="0" w:color="auto"/>
              <w:right w:val="single" w:sz="4" w:space="0" w:color="auto"/>
            </w:tcBorders>
            <w:shd w:val="clear" w:color="auto" w:fill="auto"/>
            <w:noWrap/>
            <w:vAlign w:val="center"/>
            <w:hideMark/>
          </w:tcPr>
          <w:p w14:paraId="68BA3BE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Số tàu</w:t>
            </w:r>
          </w:p>
        </w:tc>
        <w:tc>
          <w:tcPr>
            <w:tcW w:w="674" w:type="dxa"/>
            <w:tcBorders>
              <w:top w:val="nil"/>
              <w:left w:val="nil"/>
              <w:bottom w:val="single" w:sz="4" w:space="0" w:color="auto"/>
              <w:right w:val="single" w:sz="4" w:space="0" w:color="auto"/>
            </w:tcBorders>
            <w:shd w:val="clear" w:color="auto" w:fill="auto"/>
            <w:noWrap/>
            <w:vAlign w:val="center"/>
            <w:hideMark/>
          </w:tcPr>
          <w:p w14:paraId="4B9942EB"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w:t>
            </w:r>
          </w:p>
        </w:tc>
      </w:tr>
      <w:tr w:rsidR="004F4A1F" w:rsidRPr="004F4A1F" w14:paraId="735D966E" w14:textId="77777777" w:rsidTr="004F4A1F">
        <w:trPr>
          <w:trHeight w:val="33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5E4DBAB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w:t>
            </w:r>
          </w:p>
        </w:tc>
        <w:tc>
          <w:tcPr>
            <w:tcW w:w="2031" w:type="dxa"/>
            <w:tcBorders>
              <w:top w:val="nil"/>
              <w:left w:val="nil"/>
              <w:bottom w:val="single" w:sz="4" w:space="0" w:color="auto"/>
              <w:right w:val="single" w:sz="4" w:space="0" w:color="auto"/>
            </w:tcBorders>
            <w:shd w:val="clear" w:color="auto" w:fill="auto"/>
            <w:noWrap/>
            <w:vAlign w:val="center"/>
            <w:hideMark/>
          </w:tcPr>
          <w:p w14:paraId="6700A6CA"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Quảng Ninh</w:t>
            </w:r>
          </w:p>
        </w:tc>
        <w:tc>
          <w:tcPr>
            <w:tcW w:w="984" w:type="dxa"/>
            <w:tcBorders>
              <w:top w:val="nil"/>
              <w:left w:val="nil"/>
              <w:bottom w:val="single" w:sz="4" w:space="0" w:color="000000"/>
              <w:right w:val="single" w:sz="4" w:space="0" w:color="000000"/>
            </w:tcBorders>
            <w:shd w:val="clear" w:color="000000" w:fill="FFFFFF"/>
            <w:vAlign w:val="bottom"/>
            <w:hideMark/>
          </w:tcPr>
          <w:p w14:paraId="1F0B88F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3.744</w:t>
            </w:r>
          </w:p>
        </w:tc>
        <w:tc>
          <w:tcPr>
            <w:tcW w:w="984" w:type="dxa"/>
            <w:tcBorders>
              <w:top w:val="nil"/>
              <w:left w:val="nil"/>
              <w:bottom w:val="single" w:sz="4" w:space="0" w:color="000000"/>
              <w:right w:val="single" w:sz="4" w:space="0" w:color="000000"/>
            </w:tcBorders>
            <w:shd w:val="clear" w:color="000000" w:fill="FFFFFF"/>
            <w:vAlign w:val="bottom"/>
            <w:hideMark/>
          </w:tcPr>
          <w:p w14:paraId="1891858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473</w:t>
            </w:r>
          </w:p>
        </w:tc>
        <w:tc>
          <w:tcPr>
            <w:tcW w:w="1019" w:type="dxa"/>
            <w:tcBorders>
              <w:top w:val="nil"/>
              <w:left w:val="nil"/>
              <w:bottom w:val="single" w:sz="4" w:space="0" w:color="000000"/>
              <w:right w:val="single" w:sz="4" w:space="0" w:color="000000"/>
            </w:tcBorders>
            <w:shd w:val="clear" w:color="000000" w:fill="FFFFFF"/>
            <w:vAlign w:val="bottom"/>
            <w:hideMark/>
          </w:tcPr>
          <w:p w14:paraId="21BC6F2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244</w:t>
            </w:r>
          </w:p>
        </w:tc>
        <w:tc>
          <w:tcPr>
            <w:tcW w:w="996" w:type="dxa"/>
            <w:tcBorders>
              <w:top w:val="nil"/>
              <w:left w:val="nil"/>
              <w:bottom w:val="single" w:sz="4" w:space="0" w:color="000000"/>
              <w:right w:val="single" w:sz="4" w:space="0" w:color="000000"/>
            </w:tcBorders>
            <w:shd w:val="clear" w:color="000000" w:fill="FFFFFF"/>
            <w:vAlign w:val="bottom"/>
            <w:hideMark/>
          </w:tcPr>
          <w:p w14:paraId="5501D0B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16</w:t>
            </w:r>
          </w:p>
        </w:tc>
        <w:tc>
          <w:tcPr>
            <w:tcW w:w="964" w:type="dxa"/>
            <w:tcBorders>
              <w:top w:val="nil"/>
              <w:left w:val="nil"/>
              <w:bottom w:val="single" w:sz="4" w:space="0" w:color="000000"/>
              <w:right w:val="single" w:sz="4" w:space="0" w:color="000000"/>
            </w:tcBorders>
            <w:shd w:val="clear" w:color="auto" w:fill="auto"/>
            <w:vAlign w:val="bottom"/>
            <w:hideMark/>
          </w:tcPr>
          <w:p w14:paraId="41B1AFC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260</w:t>
            </w:r>
          </w:p>
        </w:tc>
        <w:tc>
          <w:tcPr>
            <w:tcW w:w="988" w:type="dxa"/>
            <w:tcBorders>
              <w:top w:val="nil"/>
              <w:left w:val="nil"/>
              <w:bottom w:val="single" w:sz="4" w:space="0" w:color="000000"/>
              <w:right w:val="single" w:sz="4" w:space="0" w:color="000000"/>
            </w:tcBorders>
            <w:shd w:val="clear" w:color="auto" w:fill="auto"/>
            <w:vAlign w:val="bottom"/>
            <w:hideMark/>
          </w:tcPr>
          <w:p w14:paraId="58B0A22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733</w:t>
            </w:r>
          </w:p>
        </w:tc>
        <w:tc>
          <w:tcPr>
            <w:tcW w:w="917" w:type="dxa"/>
            <w:tcBorders>
              <w:top w:val="nil"/>
              <w:left w:val="nil"/>
              <w:bottom w:val="single" w:sz="4" w:space="0" w:color="000000"/>
              <w:right w:val="nil"/>
            </w:tcBorders>
            <w:shd w:val="clear" w:color="auto" w:fill="auto"/>
            <w:vAlign w:val="bottom"/>
            <w:hideMark/>
          </w:tcPr>
          <w:p w14:paraId="0B49BBF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4.477</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26BCA7A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580</w:t>
            </w:r>
          </w:p>
        </w:tc>
        <w:tc>
          <w:tcPr>
            <w:tcW w:w="881" w:type="dxa"/>
            <w:tcBorders>
              <w:top w:val="nil"/>
              <w:left w:val="nil"/>
              <w:bottom w:val="single" w:sz="4" w:space="0" w:color="auto"/>
              <w:right w:val="nil"/>
            </w:tcBorders>
            <w:shd w:val="clear" w:color="auto" w:fill="auto"/>
            <w:noWrap/>
            <w:vAlign w:val="bottom"/>
            <w:hideMark/>
          </w:tcPr>
          <w:p w14:paraId="2E77AE7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79,1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06D096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246</w:t>
            </w:r>
          </w:p>
        </w:tc>
        <w:tc>
          <w:tcPr>
            <w:tcW w:w="674" w:type="dxa"/>
            <w:tcBorders>
              <w:top w:val="nil"/>
              <w:left w:val="nil"/>
              <w:bottom w:val="single" w:sz="4" w:space="0" w:color="auto"/>
              <w:right w:val="single" w:sz="4" w:space="0" w:color="auto"/>
            </w:tcBorders>
            <w:shd w:val="clear" w:color="auto" w:fill="auto"/>
            <w:noWrap/>
            <w:vAlign w:val="bottom"/>
            <w:hideMark/>
          </w:tcPr>
          <w:p w14:paraId="320ED67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94,6</w:t>
            </w:r>
          </w:p>
        </w:tc>
        <w:tc>
          <w:tcPr>
            <w:tcW w:w="801" w:type="dxa"/>
            <w:tcBorders>
              <w:top w:val="nil"/>
              <w:left w:val="nil"/>
              <w:bottom w:val="single" w:sz="4" w:space="0" w:color="auto"/>
              <w:right w:val="single" w:sz="4" w:space="0" w:color="auto"/>
            </w:tcBorders>
            <w:shd w:val="clear" w:color="auto" w:fill="auto"/>
            <w:noWrap/>
            <w:vAlign w:val="bottom"/>
            <w:hideMark/>
          </w:tcPr>
          <w:p w14:paraId="7E474EF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2358</w:t>
            </w:r>
          </w:p>
        </w:tc>
        <w:tc>
          <w:tcPr>
            <w:tcW w:w="674" w:type="dxa"/>
            <w:tcBorders>
              <w:top w:val="nil"/>
              <w:left w:val="nil"/>
              <w:bottom w:val="single" w:sz="4" w:space="0" w:color="auto"/>
              <w:right w:val="single" w:sz="4" w:space="0" w:color="auto"/>
            </w:tcBorders>
            <w:shd w:val="clear" w:color="auto" w:fill="auto"/>
            <w:noWrap/>
            <w:vAlign w:val="bottom"/>
            <w:hideMark/>
          </w:tcPr>
          <w:p w14:paraId="10ADB74C"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52,7</w:t>
            </w:r>
          </w:p>
        </w:tc>
      </w:tr>
      <w:tr w:rsidR="004F4A1F" w:rsidRPr="004F4A1F" w14:paraId="278AABF4" w14:textId="77777777" w:rsidTr="004F4A1F">
        <w:trPr>
          <w:trHeight w:val="42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860E02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w:t>
            </w:r>
          </w:p>
        </w:tc>
        <w:tc>
          <w:tcPr>
            <w:tcW w:w="2031" w:type="dxa"/>
            <w:tcBorders>
              <w:top w:val="nil"/>
              <w:left w:val="nil"/>
              <w:bottom w:val="single" w:sz="4" w:space="0" w:color="auto"/>
              <w:right w:val="single" w:sz="4" w:space="0" w:color="auto"/>
            </w:tcBorders>
            <w:shd w:val="clear" w:color="auto" w:fill="auto"/>
            <w:noWrap/>
            <w:vAlign w:val="center"/>
            <w:hideMark/>
          </w:tcPr>
          <w:p w14:paraId="67847BCE"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Hải Phòng</w:t>
            </w:r>
          </w:p>
        </w:tc>
        <w:tc>
          <w:tcPr>
            <w:tcW w:w="984" w:type="dxa"/>
            <w:tcBorders>
              <w:top w:val="nil"/>
              <w:left w:val="nil"/>
              <w:bottom w:val="single" w:sz="4" w:space="0" w:color="000000"/>
              <w:right w:val="single" w:sz="4" w:space="0" w:color="000000"/>
            </w:tcBorders>
            <w:shd w:val="clear" w:color="000000" w:fill="FFFFFF"/>
            <w:vAlign w:val="bottom"/>
            <w:hideMark/>
          </w:tcPr>
          <w:p w14:paraId="608E71C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405</w:t>
            </w:r>
          </w:p>
        </w:tc>
        <w:tc>
          <w:tcPr>
            <w:tcW w:w="984" w:type="dxa"/>
            <w:tcBorders>
              <w:top w:val="nil"/>
              <w:left w:val="nil"/>
              <w:bottom w:val="single" w:sz="4" w:space="0" w:color="000000"/>
              <w:right w:val="single" w:sz="4" w:space="0" w:color="000000"/>
            </w:tcBorders>
            <w:shd w:val="clear" w:color="000000" w:fill="FFFFFF"/>
            <w:vAlign w:val="bottom"/>
            <w:hideMark/>
          </w:tcPr>
          <w:p w14:paraId="53B0380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161</w:t>
            </w:r>
          </w:p>
        </w:tc>
        <w:tc>
          <w:tcPr>
            <w:tcW w:w="1019" w:type="dxa"/>
            <w:tcBorders>
              <w:top w:val="nil"/>
              <w:left w:val="nil"/>
              <w:bottom w:val="single" w:sz="4" w:space="0" w:color="000000"/>
              <w:right w:val="single" w:sz="4" w:space="0" w:color="000000"/>
            </w:tcBorders>
            <w:shd w:val="clear" w:color="000000" w:fill="FFFFFF"/>
            <w:vAlign w:val="bottom"/>
            <w:hideMark/>
          </w:tcPr>
          <w:p w14:paraId="2A6383F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236</w:t>
            </w:r>
          </w:p>
        </w:tc>
        <w:tc>
          <w:tcPr>
            <w:tcW w:w="996" w:type="dxa"/>
            <w:tcBorders>
              <w:top w:val="nil"/>
              <w:left w:val="nil"/>
              <w:bottom w:val="single" w:sz="4" w:space="0" w:color="000000"/>
              <w:right w:val="single" w:sz="4" w:space="0" w:color="000000"/>
            </w:tcBorders>
            <w:shd w:val="clear" w:color="000000" w:fill="FFFFFF"/>
            <w:vAlign w:val="bottom"/>
            <w:hideMark/>
          </w:tcPr>
          <w:p w14:paraId="46C9B55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64</w:t>
            </w:r>
          </w:p>
        </w:tc>
        <w:tc>
          <w:tcPr>
            <w:tcW w:w="964" w:type="dxa"/>
            <w:tcBorders>
              <w:top w:val="nil"/>
              <w:left w:val="nil"/>
              <w:bottom w:val="single" w:sz="4" w:space="0" w:color="000000"/>
              <w:right w:val="single" w:sz="4" w:space="0" w:color="000000"/>
            </w:tcBorders>
            <w:shd w:val="clear" w:color="auto" w:fill="auto"/>
            <w:vAlign w:val="bottom"/>
            <w:hideMark/>
          </w:tcPr>
          <w:p w14:paraId="433F20C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300</w:t>
            </w:r>
          </w:p>
        </w:tc>
        <w:tc>
          <w:tcPr>
            <w:tcW w:w="988" w:type="dxa"/>
            <w:tcBorders>
              <w:top w:val="nil"/>
              <w:left w:val="nil"/>
              <w:bottom w:val="single" w:sz="4" w:space="0" w:color="000000"/>
              <w:right w:val="single" w:sz="4" w:space="0" w:color="000000"/>
            </w:tcBorders>
            <w:shd w:val="clear" w:color="auto" w:fill="auto"/>
            <w:vAlign w:val="bottom"/>
            <w:hideMark/>
          </w:tcPr>
          <w:p w14:paraId="67D8448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461</w:t>
            </w:r>
          </w:p>
        </w:tc>
        <w:tc>
          <w:tcPr>
            <w:tcW w:w="917" w:type="dxa"/>
            <w:tcBorders>
              <w:top w:val="nil"/>
              <w:left w:val="nil"/>
              <w:bottom w:val="single" w:sz="4" w:space="0" w:color="000000"/>
              <w:right w:val="nil"/>
            </w:tcBorders>
            <w:shd w:val="clear" w:color="auto" w:fill="auto"/>
            <w:vAlign w:val="bottom"/>
            <w:hideMark/>
          </w:tcPr>
          <w:p w14:paraId="6ECA0CFD"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866</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5861423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431</w:t>
            </w:r>
          </w:p>
        </w:tc>
        <w:tc>
          <w:tcPr>
            <w:tcW w:w="881" w:type="dxa"/>
            <w:tcBorders>
              <w:top w:val="nil"/>
              <w:left w:val="nil"/>
              <w:bottom w:val="single" w:sz="4" w:space="0" w:color="auto"/>
              <w:right w:val="nil"/>
            </w:tcBorders>
            <w:shd w:val="clear" w:color="auto" w:fill="auto"/>
            <w:noWrap/>
            <w:vAlign w:val="bottom"/>
            <w:hideMark/>
          </w:tcPr>
          <w:p w14:paraId="26361F0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93,5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550603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287</w:t>
            </w:r>
          </w:p>
        </w:tc>
        <w:tc>
          <w:tcPr>
            <w:tcW w:w="674" w:type="dxa"/>
            <w:tcBorders>
              <w:top w:val="nil"/>
              <w:left w:val="nil"/>
              <w:bottom w:val="single" w:sz="4" w:space="0" w:color="auto"/>
              <w:right w:val="single" w:sz="4" w:space="0" w:color="auto"/>
            </w:tcBorders>
            <w:shd w:val="clear" w:color="auto" w:fill="auto"/>
            <w:noWrap/>
            <w:vAlign w:val="bottom"/>
            <w:hideMark/>
          </w:tcPr>
          <w:p w14:paraId="7787618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95,7</w:t>
            </w:r>
          </w:p>
        </w:tc>
        <w:tc>
          <w:tcPr>
            <w:tcW w:w="801" w:type="dxa"/>
            <w:tcBorders>
              <w:top w:val="nil"/>
              <w:left w:val="nil"/>
              <w:bottom w:val="single" w:sz="4" w:space="0" w:color="auto"/>
              <w:right w:val="single" w:sz="4" w:space="0" w:color="auto"/>
            </w:tcBorders>
            <w:shd w:val="clear" w:color="auto" w:fill="auto"/>
            <w:noWrap/>
            <w:vAlign w:val="bottom"/>
            <w:hideMark/>
          </w:tcPr>
          <w:p w14:paraId="1FB4C86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814</w:t>
            </w:r>
          </w:p>
        </w:tc>
        <w:tc>
          <w:tcPr>
            <w:tcW w:w="674" w:type="dxa"/>
            <w:tcBorders>
              <w:top w:val="nil"/>
              <w:left w:val="nil"/>
              <w:bottom w:val="single" w:sz="4" w:space="0" w:color="auto"/>
              <w:right w:val="single" w:sz="4" w:space="0" w:color="auto"/>
            </w:tcBorders>
            <w:shd w:val="clear" w:color="auto" w:fill="auto"/>
            <w:noWrap/>
            <w:vAlign w:val="bottom"/>
            <w:hideMark/>
          </w:tcPr>
          <w:p w14:paraId="75786A1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94,0</w:t>
            </w:r>
          </w:p>
        </w:tc>
      </w:tr>
      <w:tr w:rsidR="004F4A1F" w:rsidRPr="004F4A1F" w14:paraId="42D33FB3"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DF3811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w:t>
            </w:r>
          </w:p>
        </w:tc>
        <w:tc>
          <w:tcPr>
            <w:tcW w:w="2031" w:type="dxa"/>
            <w:tcBorders>
              <w:top w:val="nil"/>
              <w:left w:val="nil"/>
              <w:bottom w:val="single" w:sz="4" w:space="0" w:color="auto"/>
              <w:right w:val="single" w:sz="4" w:space="0" w:color="auto"/>
            </w:tcBorders>
            <w:shd w:val="clear" w:color="auto" w:fill="auto"/>
            <w:noWrap/>
            <w:vAlign w:val="center"/>
            <w:hideMark/>
          </w:tcPr>
          <w:p w14:paraId="51AC13D7"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Thái Bình</w:t>
            </w:r>
          </w:p>
        </w:tc>
        <w:tc>
          <w:tcPr>
            <w:tcW w:w="984" w:type="dxa"/>
            <w:tcBorders>
              <w:top w:val="nil"/>
              <w:left w:val="nil"/>
              <w:bottom w:val="single" w:sz="4" w:space="0" w:color="000000"/>
              <w:right w:val="single" w:sz="4" w:space="0" w:color="000000"/>
            </w:tcBorders>
            <w:shd w:val="clear" w:color="000000" w:fill="FFFFFF"/>
            <w:vAlign w:val="bottom"/>
            <w:hideMark/>
          </w:tcPr>
          <w:p w14:paraId="5181F9B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345</w:t>
            </w:r>
          </w:p>
        </w:tc>
        <w:tc>
          <w:tcPr>
            <w:tcW w:w="984" w:type="dxa"/>
            <w:tcBorders>
              <w:top w:val="nil"/>
              <w:left w:val="nil"/>
              <w:bottom w:val="single" w:sz="4" w:space="0" w:color="000000"/>
              <w:right w:val="single" w:sz="4" w:space="0" w:color="000000"/>
            </w:tcBorders>
            <w:shd w:val="clear" w:color="000000" w:fill="FFFFFF"/>
            <w:vAlign w:val="bottom"/>
            <w:hideMark/>
          </w:tcPr>
          <w:p w14:paraId="0254EC4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250</w:t>
            </w:r>
          </w:p>
        </w:tc>
        <w:tc>
          <w:tcPr>
            <w:tcW w:w="1019" w:type="dxa"/>
            <w:tcBorders>
              <w:top w:val="nil"/>
              <w:left w:val="nil"/>
              <w:bottom w:val="single" w:sz="4" w:space="0" w:color="000000"/>
              <w:right w:val="single" w:sz="4" w:space="0" w:color="000000"/>
            </w:tcBorders>
            <w:shd w:val="clear" w:color="000000" w:fill="FFFFFF"/>
            <w:vAlign w:val="bottom"/>
            <w:hideMark/>
          </w:tcPr>
          <w:p w14:paraId="0EF9CFC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123</w:t>
            </w:r>
          </w:p>
        </w:tc>
        <w:tc>
          <w:tcPr>
            <w:tcW w:w="996" w:type="dxa"/>
            <w:tcBorders>
              <w:top w:val="nil"/>
              <w:left w:val="nil"/>
              <w:bottom w:val="single" w:sz="4" w:space="0" w:color="000000"/>
              <w:right w:val="single" w:sz="4" w:space="0" w:color="000000"/>
            </w:tcBorders>
            <w:shd w:val="clear" w:color="000000" w:fill="FFFFFF"/>
            <w:vAlign w:val="bottom"/>
            <w:hideMark/>
          </w:tcPr>
          <w:p w14:paraId="20A54A5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21</w:t>
            </w:r>
          </w:p>
        </w:tc>
        <w:tc>
          <w:tcPr>
            <w:tcW w:w="964" w:type="dxa"/>
            <w:tcBorders>
              <w:top w:val="nil"/>
              <w:left w:val="nil"/>
              <w:bottom w:val="single" w:sz="4" w:space="0" w:color="000000"/>
              <w:right w:val="single" w:sz="4" w:space="0" w:color="000000"/>
            </w:tcBorders>
            <w:shd w:val="clear" w:color="auto" w:fill="auto"/>
            <w:vAlign w:val="bottom"/>
            <w:hideMark/>
          </w:tcPr>
          <w:p w14:paraId="00226AF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144</w:t>
            </w:r>
          </w:p>
        </w:tc>
        <w:tc>
          <w:tcPr>
            <w:tcW w:w="988" w:type="dxa"/>
            <w:tcBorders>
              <w:top w:val="nil"/>
              <w:left w:val="nil"/>
              <w:bottom w:val="single" w:sz="4" w:space="0" w:color="000000"/>
              <w:right w:val="single" w:sz="4" w:space="0" w:color="000000"/>
            </w:tcBorders>
            <w:shd w:val="clear" w:color="auto" w:fill="auto"/>
            <w:vAlign w:val="bottom"/>
            <w:hideMark/>
          </w:tcPr>
          <w:p w14:paraId="436E3A6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394</w:t>
            </w:r>
          </w:p>
        </w:tc>
        <w:tc>
          <w:tcPr>
            <w:tcW w:w="917" w:type="dxa"/>
            <w:tcBorders>
              <w:top w:val="nil"/>
              <w:left w:val="nil"/>
              <w:bottom w:val="single" w:sz="4" w:space="0" w:color="000000"/>
              <w:right w:val="nil"/>
            </w:tcBorders>
            <w:shd w:val="clear" w:color="auto" w:fill="auto"/>
            <w:vAlign w:val="bottom"/>
            <w:hideMark/>
          </w:tcPr>
          <w:p w14:paraId="76C375DB"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739</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438D452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359</w:t>
            </w:r>
          </w:p>
        </w:tc>
        <w:tc>
          <w:tcPr>
            <w:tcW w:w="881" w:type="dxa"/>
            <w:tcBorders>
              <w:top w:val="nil"/>
              <w:left w:val="nil"/>
              <w:bottom w:val="single" w:sz="4" w:space="0" w:color="auto"/>
              <w:right w:val="nil"/>
            </w:tcBorders>
            <w:shd w:val="clear" w:color="auto" w:fill="auto"/>
            <w:noWrap/>
            <w:vAlign w:val="bottom"/>
            <w:hideMark/>
          </w:tcPr>
          <w:p w14:paraId="1DA1AC2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91,1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5E5516B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136</w:t>
            </w:r>
          </w:p>
        </w:tc>
        <w:tc>
          <w:tcPr>
            <w:tcW w:w="674" w:type="dxa"/>
            <w:tcBorders>
              <w:top w:val="nil"/>
              <w:left w:val="nil"/>
              <w:bottom w:val="single" w:sz="4" w:space="0" w:color="auto"/>
              <w:right w:val="single" w:sz="4" w:space="0" w:color="auto"/>
            </w:tcBorders>
            <w:shd w:val="clear" w:color="auto" w:fill="auto"/>
            <w:noWrap/>
            <w:vAlign w:val="bottom"/>
            <w:hideMark/>
          </w:tcPr>
          <w:p w14:paraId="0156966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94,4</w:t>
            </w:r>
          </w:p>
        </w:tc>
        <w:tc>
          <w:tcPr>
            <w:tcW w:w="801" w:type="dxa"/>
            <w:tcBorders>
              <w:top w:val="nil"/>
              <w:left w:val="nil"/>
              <w:bottom w:val="single" w:sz="4" w:space="0" w:color="auto"/>
              <w:right w:val="single" w:sz="4" w:space="0" w:color="auto"/>
            </w:tcBorders>
            <w:shd w:val="clear" w:color="auto" w:fill="auto"/>
            <w:noWrap/>
            <w:vAlign w:val="bottom"/>
            <w:hideMark/>
          </w:tcPr>
          <w:p w14:paraId="71D487F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648</w:t>
            </w:r>
          </w:p>
        </w:tc>
        <w:tc>
          <w:tcPr>
            <w:tcW w:w="674" w:type="dxa"/>
            <w:tcBorders>
              <w:top w:val="nil"/>
              <w:left w:val="nil"/>
              <w:bottom w:val="single" w:sz="4" w:space="0" w:color="auto"/>
              <w:right w:val="single" w:sz="4" w:space="0" w:color="auto"/>
            </w:tcBorders>
            <w:shd w:val="clear" w:color="auto" w:fill="auto"/>
            <w:noWrap/>
            <w:vAlign w:val="bottom"/>
            <w:hideMark/>
          </w:tcPr>
          <w:p w14:paraId="01700DE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87,7</w:t>
            </w:r>
          </w:p>
        </w:tc>
      </w:tr>
      <w:tr w:rsidR="004F4A1F" w:rsidRPr="004F4A1F" w14:paraId="692D42F0"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D3F808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w:t>
            </w:r>
          </w:p>
        </w:tc>
        <w:tc>
          <w:tcPr>
            <w:tcW w:w="2031" w:type="dxa"/>
            <w:tcBorders>
              <w:top w:val="nil"/>
              <w:left w:val="nil"/>
              <w:bottom w:val="single" w:sz="4" w:space="0" w:color="auto"/>
              <w:right w:val="single" w:sz="4" w:space="0" w:color="auto"/>
            </w:tcBorders>
            <w:shd w:val="clear" w:color="auto" w:fill="auto"/>
            <w:noWrap/>
            <w:vAlign w:val="center"/>
            <w:hideMark/>
          </w:tcPr>
          <w:p w14:paraId="4831CF4C"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Nam Định</w:t>
            </w:r>
          </w:p>
        </w:tc>
        <w:tc>
          <w:tcPr>
            <w:tcW w:w="984" w:type="dxa"/>
            <w:tcBorders>
              <w:top w:val="nil"/>
              <w:left w:val="nil"/>
              <w:bottom w:val="single" w:sz="4" w:space="0" w:color="000000"/>
              <w:right w:val="single" w:sz="4" w:space="0" w:color="000000"/>
            </w:tcBorders>
            <w:shd w:val="clear" w:color="000000" w:fill="FFFFFF"/>
            <w:vAlign w:val="bottom"/>
            <w:hideMark/>
          </w:tcPr>
          <w:p w14:paraId="39EA68C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358</w:t>
            </w:r>
          </w:p>
        </w:tc>
        <w:tc>
          <w:tcPr>
            <w:tcW w:w="984" w:type="dxa"/>
            <w:tcBorders>
              <w:top w:val="nil"/>
              <w:left w:val="nil"/>
              <w:bottom w:val="single" w:sz="4" w:space="0" w:color="000000"/>
              <w:right w:val="single" w:sz="4" w:space="0" w:color="000000"/>
            </w:tcBorders>
            <w:shd w:val="clear" w:color="000000" w:fill="FFFFFF"/>
            <w:vAlign w:val="bottom"/>
            <w:hideMark/>
          </w:tcPr>
          <w:p w14:paraId="70C38AA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345</w:t>
            </w:r>
          </w:p>
        </w:tc>
        <w:tc>
          <w:tcPr>
            <w:tcW w:w="1019" w:type="dxa"/>
            <w:tcBorders>
              <w:top w:val="nil"/>
              <w:left w:val="nil"/>
              <w:bottom w:val="single" w:sz="4" w:space="0" w:color="000000"/>
              <w:right w:val="single" w:sz="4" w:space="0" w:color="000000"/>
            </w:tcBorders>
            <w:shd w:val="clear" w:color="000000" w:fill="FFFFFF"/>
            <w:vAlign w:val="bottom"/>
            <w:hideMark/>
          </w:tcPr>
          <w:p w14:paraId="18AA8D5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558</w:t>
            </w:r>
          </w:p>
        </w:tc>
        <w:tc>
          <w:tcPr>
            <w:tcW w:w="996" w:type="dxa"/>
            <w:tcBorders>
              <w:top w:val="nil"/>
              <w:left w:val="nil"/>
              <w:bottom w:val="single" w:sz="4" w:space="0" w:color="000000"/>
              <w:right w:val="single" w:sz="4" w:space="0" w:color="000000"/>
            </w:tcBorders>
            <w:shd w:val="clear" w:color="000000" w:fill="FFFFFF"/>
            <w:vAlign w:val="bottom"/>
            <w:hideMark/>
          </w:tcPr>
          <w:p w14:paraId="61FC513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23</w:t>
            </w:r>
          </w:p>
        </w:tc>
        <w:tc>
          <w:tcPr>
            <w:tcW w:w="964" w:type="dxa"/>
            <w:tcBorders>
              <w:top w:val="nil"/>
              <w:left w:val="nil"/>
              <w:bottom w:val="single" w:sz="4" w:space="0" w:color="000000"/>
              <w:right w:val="single" w:sz="4" w:space="0" w:color="000000"/>
            </w:tcBorders>
            <w:shd w:val="clear" w:color="auto" w:fill="auto"/>
            <w:vAlign w:val="bottom"/>
            <w:hideMark/>
          </w:tcPr>
          <w:p w14:paraId="27C571D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581</w:t>
            </w:r>
          </w:p>
        </w:tc>
        <w:tc>
          <w:tcPr>
            <w:tcW w:w="988" w:type="dxa"/>
            <w:tcBorders>
              <w:top w:val="nil"/>
              <w:left w:val="nil"/>
              <w:bottom w:val="single" w:sz="4" w:space="0" w:color="000000"/>
              <w:right w:val="single" w:sz="4" w:space="0" w:color="000000"/>
            </w:tcBorders>
            <w:shd w:val="clear" w:color="auto" w:fill="auto"/>
            <w:vAlign w:val="bottom"/>
            <w:hideMark/>
          </w:tcPr>
          <w:p w14:paraId="5CAC44E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926</w:t>
            </w:r>
          </w:p>
        </w:tc>
        <w:tc>
          <w:tcPr>
            <w:tcW w:w="917" w:type="dxa"/>
            <w:tcBorders>
              <w:top w:val="nil"/>
              <w:left w:val="nil"/>
              <w:bottom w:val="single" w:sz="4" w:space="0" w:color="000000"/>
              <w:right w:val="nil"/>
            </w:tcBorders>
            <w:shd w:val="clear" w:color="auto" w:fill="auto"/>
            <w:vAlign w:val="bottom"/>
            <w:hideMark/>
          </w:tcPr>
          <w:p w14:paraId="57DC33E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1.284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35C0D50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844</w:t>
            </w:r>
          </w:p>
        </w:tc>
        <w:tc>
          <w:tcPr>
            <w:tcW w:w="881" w:type="dxa"/>
            <w:tcBorders>
              <w:top w:val="nil"/>
              <w:left w:val="nil"/>
              <w:bottom w:val="single" w:sz="4" w:space="0" w:color="auto"/>
              <w:right w:val="nil"/>
            </w:tcBorders>
            <w:shd w:val="clear" w:color="auto" w:fill="auto"/>
            <w:noWrap/>
            <w:vAlign w:val="bottom"/>
            <w:hideMark/>
          </w:tcPr>
          <w:p w14:paraId="41BA384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91,1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200DCC7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543</w:t>
            </w:r>
          </w:p>
        </w:tc>
        <w:tc>
          <w:tcPr>
            <w:tcW w:w="674" w:type="dxa"/>
            <w:tcBorders>
              <w:top w:val="nil"/>
              <w:left w:val="nil"/>
              <w:bottom w:val="single" w:sz="4" w:space="0" w:color="auto"/>
              <w:right w:val="single" w:sz="4" w:space="0" w:color="auto"/>
            </w:tcBorders>
            <w:shd w:val="clear" w:color="auto" w:fill="auto"/>
            <w:noWrap/>
            <w:vAlign w:val="bottom"/>
            <w:hideMark/>
          </w:tcPr>
          <w:p w14:paraId="4C6AC94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93,5</w:t>
            </w:r>
          </w:p>
        </w:tc>
        <w:tc>
          <w:tcPr>
            <w:tcW w:w="801" w:type="dxa"/>
            <w:tcBorders>
              <w:top w:val="nil"/>
              <w:left w:val="nil"/>
              <w:bottom w:val="single" w:sz="4" w:space="0" w:color="auto"/>
              <w:right w:val="single" w:sz="4" w:space="0" w:color="auto"/>
            </w:tcBorders>
            <w:shd w:val="clear" w:color="auto" w:fill="auto"/>
            <w:noWrap/>
            <w:vAlign w:val="bottom"/>
            <w:hideMark/>
          </w:tcPr>
          <w:p w14:paraId="37B96C6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1175</w:t>
            </w:r>
          </w:p>
        </w:tc>
        <w:tc>
          <w:tcPr>
            <w:tcW w:w="674" w:type="dxa"/>
            <w:tcBorders>
              <w:top w:val="nil"/>
              <w:left w:val="nil"/>
              <w:bottom w:val="single" w:sz="4" w:space="0" w:color="auto"/>
              <w:right w:val="single" w:sz="4" w:space="0" w:color="auto"/>
            </w:tcBorders>
            <w:shd w:val="clear" w:color="auto" w:fill="auto"/>
            <w:noWrap/>
            <w:vAlign w:val="bottom"/>
            <w:hideMark/>
          </w:tcPr>
          <w:p w14:paraId="5F80BF0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91,5</w:t>
            </w:r>
          </w:p>
        </w:tc>
      </w:tr>
      <w:tr w:rsidR="004F4A1F" w:rsidRPr="004F4A1F" w14:paraId="2C8FF0F1"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86DD16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w:t>
            </w:r>
          </w:p>
        </w:tc>
        <w:tc>
          <w:tcPr>
            <w:tcW w:w="2031" w:type="dxa"/>
            <w:tcBorders>
              <w:top w:val="nil"/>
              <w:left w:val="nil"/>
              <w:bottom w:val="single" w:sz="4" w:space="0" w:color="auto"/>
              <w:right w:val="single" w:sz="4" w:space="0" w:color="auto"/>
            </w:tcBorders>
            <w:shd w:val="clear" w:color="auto" w:fill="auto"/>
            <w:noWrap/>
            <w:vAlign w:val="center"/>
            <w:hideMark/>
          </w:tcPr>
          <w:p w14:paraId="7806F238"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Ninh Bình</w:t>
            </w:r>
          </w:p>
        </w:tc>
        <w:tc>
          <w:tcPr>
            <w:tcW w:w="984" w:type="dxa"/>
            <w:tcBorders>
              <w:top w:val="nil"/>
              <w:left w:val="nil"/>
              <w:bottom w:val="single" w:sz="4" w:space="0" w:color="000000"/>
              <w:right w:val="single" w:sz="4" w:space="0" w:color="000000"/>
            </w:tcBorders>
            <w:shd w:val="clear" w:color="000000" w:fill="FFFFFF"/>
            <w:vAlign w:val="bottom"/>
            <w:hideMark/>
          </w:tcPr>
          <w:p w14:paraId="3D87491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39</w:t>
            </w:r>
          </w:p>
        </w:tc>
        <w:tc>
          <w:tcPr>
            <w:tcW w:w="984" w:type="dxa"/>
            <w:tcBorders>
              <w:top w:val="nil"/>
              <w:left w:val="nil"/>
              <w:bottom w:val="single" w:sz="4" w:space="0" w:color="000000"/>
              <w:right w:val="single" w:sz="4" w:space="0" w:color="000000"/>
            </w:tcBorders>
            <w:shd w:val="clear" w:color="000000" w:fill="FFFFFF"/>
            <w:vAlign w:val="bottom"/>
            <w:hideMark/>
          </w:tcPr>
          <w:p w14:paraId="0A0B4C2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25</w:t>
            </w:r>
          </w:p>
        </w:tc>
        <w:tc>
          <w:tcPr>
            <w:tcW w:w="1019" w:type="dxa"/>
            <w:tcBorders>
              <w:top w:val="nil"/>
              <w:left w:val="nil"/>
              <w:bottom w:val="single" w:sz="4" w:space="0" w:color="000000"/>
              <w:right w:val="single" w:sz="4" w:space="0" w:color="000000"/>
            </w:tcBorders>
            <w:shd w:val="clear" w:color="000000" w:fill="FFFFFF"/>
            <w:vAlign w:val="bottom"/>
            <w:hideMark/>
          </w:tcPr>
          <w:p w14:paraId="6E74228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w:t>
            </w:r>
          </w:p>
        </w:tc>
        <w:tc>
          <w:tcPr>
            <w:tcW w:w="996" w:type="dxa"/>
            <w:tcBorders>
              <w:top w:val="nil"/>
              <w:left w:val="nil"/>
              <w:bottom w:val="single" w:sz="4" w:space="0" w:color="000000"/>
              <w:right w:val="single" w:sz="4" w:space="0" w:color="000000"/>
            </w:tcBorders>
            <w:shd w:val="clear" w:color="000000" w:fill="FFFFFF"/>
            <w:vAlign w:val="bottom"/>
            <w:hideMark/>
          </w:tcPr>
          <w:p w14:paraId="785D195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w:t>
            </w:r>
          </w:p>
        </w:tc>
        <w:tc>
          <w:tcPr>
            <w:tcW w:w="964" w:type="dxa"/>
            <w:tcBorders>
              <w:top w:val="nil"/>
              <w:left w:val="nil"/>
              <w:bottom w:val="single" w:sz="4" w:space="0" w:color="000000"/>
              <w:right w:val="single" w:sz="4" w:space="0" w:color="000000"/>
            </w:tcBorders>
            <w:shd w:val="clear" w:color="auto" w:fill="auto"/>
            <w:vAlign w:val="bottom"/>
            <w:hideMark/>
          </w:tcPr>
          <w:p w14:paraId="26A0F98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w:t>
            </w:r>
          </w:p>
        </w:tc>
        <w:tc>
          <w:tcPr>
            <w:tcW w:w="988" w:type="dxa"/>
            <w:tcBorders>
              <w:top w:val="nil"/>
              <w:left w:val="nil"/>
              <w:bottom w:val="single" w:sz="4" w:space="0" w:color="000000"/>
              <w:right w:val="single" w:sz="4" w:space="0" w:color="000000"/>
            </w:tcBorders>
            <w:shd w:val="clear" w:color="auto" w:fill="auto"/>
            <w:vAlign w:val="bottom"/>
            <w:hideMark/>
          </w:tcPr>
          <w:p w14:paraId="0891F72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32</w:t>
            </w:r>
          </w:p>
        </w:tc>
        <w:tc>
          <w:tcPr>
            <w:tcW w:w="917" w:type="dxa"/>
            <w:tcBorders>
              <w:top w:val="nil"/>
              <w:left w:val="nil"/>
              <w:bottom w:val="single" w:sz="4" w:space="0" w:color="000000"/>
              <w:right w:val="nil"/>
            </w:tcBorders>
            <w:shd w:val="clear" w:color="auto" w:fill="auto"/>
            <w:vAlign w:val="bottom"/>
            <w:hideMark/>
          </w:tcPr>
          <w:p w14:paraId="62C2783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71</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598ABDE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33</w:t>
            </w:r>
          </w:p>
        </w:tc>
        <w:tc>
          <w:tcPr>
            <w:tcW w:w="881" w:type="dxa"/>
            <w:tcBorders>
              <w:top w:val="nil"/>
              <w:left w:val="nil"/>
              <w:bottom w:val="single" w:sz="4" w:space="0" w:color="auto"/>
              <w:right w:val="nil"/>
            </w:tcBorders>
            <w:shd w:val="clear" w:color="auto" w:fill="auto"/>
            <w:noWrap/>
            <w:vAlign w:val="bottom"/>
            <w:hideMark/>
          </w:tcPr>
          <w:p w14:paraId="3AA444A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103,1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AEA663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w:t>
            </w:r>
          </w:p>
        </w:tc>
        <w:tc>
          <w:tcPr>
            <w:tcW w:w="674" w:type="dxa"/>
            <w:tcBorders>
              <w:top w:val="nil"/>
              <w:left w:val="nil"/>
              <w:bottom w:val="single" w:sz="4" w:space="0" w:color="auto"/>
              <w:right w:val="single" w:sz="4" w:space="0" w:color="auto"/>
            </w:tcBorders>
            <w:shd w:val="clear" w:color="auto" w:fill="auto"/>
            <w:noWrap/>
            <w:vAlign w:val="bottom"/>
            <w:hideMark/>
          </w:tcPr>
          <w:p w14:paraId="1D5FA0D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100,0</w:t>
            </w:r>
          </w:p>
        </w:tc>
        <w:tc>
          <w:tcPr>
            <w:tcW w:w="801" w:type="dxa"/>
            <w:tcBorders>
              <w:top w:val="nil"/>
              <w:left w:val="nil"/>
              <w:bottom w:val="single" w:sz="4" w:space="0" w:color="auto"/>
              <w:right w:val="single" w:sz="4" w:space="0" w:color="auto"/>
            </w:tcBorders>
            <w:shd w:val="clear" w:color="auto" w:fill="auto"/>
            <w:noWrap/>
            <w:vAlign w:val="bottom"/>
            <w:hideMark/>
          </w:tcPr>
          <w:p w14:paraId="78A9808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71</w:t>
            </w:r>
          </w:p>
        </w:tc>
        <w:tc>
          <w:tcPr>
            <w:tcW w:w="674" w:type="dxa"/>
            <w:tcBorders>
              <w:top w:val="nil"/>
              <w:left w:val="nil"/>
              <w:bottom w:val="single" w:sz="4" w:space="0" w:color="auto"/>
              <w:right w:val="single" w:sz="4" w:space="0" w:color="auto"/>
            </w:tcBorders>
            <w:shd w:val="clear" w:color="auto" w:fill="auto"/>
            <w:noWrap/>
            <w:vAlign w:val="bottom"/>
            <w:hideMark/>
          </w:tcPr>
          <w:p w14:paraId="19B414D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100,0</w:t>
            </w:r>
          </w:p>
        </w:tc>
      </w:tr>
      <w:tr w:rsidR="004F4A1F" w:rsidRPr="004F4A1F" w14:paraId="19279517" w14:textId="77777777" w:rsidTr="004F4A1F">
        <w:trPr>
          <w:trHeight w:val="37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291B24E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w:t>
            </w:r>
          </w:p>
        </w:tc>
        <w:tc>
          <w:tcPr>
            <w:tcW w:w="2031" w:type="dxa"/>
            <w:tcBorders>
              <w:top w:val="nil"/>
              <w:left w:val="nil"/>
              <w:bottom w:val="single" w:sz="4" w:space="0" w:color="auto"/>
              <w:right w:val="single" w:sz="4" w:space="0" w:color="auto"/>
            </w:tcBorders>
            <w:shd w:val="clear" w:color="auto" w:fill="auto"/>
            <w:noWrap/>
            <w:vAlign w:val="center"/>
            <w:hideMark/>
          </w:tcPr>
          <w:p w14:paraId="11641D45"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Thanh Hóa</w:t>
            </w:r>
          </w:p>
        </w:tc>
        <w:tc>
          <w:tcPr>
            <w:tcW w:w="984" w:type="dxa"/>
            <w:tcBorders>
              <w:top w:val="nil"/>
              <w:left w:val="nil"/>
              <w:bottom w:val="single" w:sz="4" w:space="0" w:color="000000"/>
              <w:right w:val="single" w:sz="4" w:space="0" w:color="000000"/>
            </w:tcBorders>
            <w:shd w:val="clear" w:color="000000" w:fill="FFFFFF"/>
            <w:vAlign w:val="center"/>
            <w:hideMark/>
          </w:tcPr>
          <w:p w14:paraId="48C3A7F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1.200</w:t>
            </w:r>
          </w:p>
        </w:tc>
        <w:tc>
          <w:tcPr>
            <w:tcW w:w="984" w:type="dxa"/>
            <w:tcBorders>
              <w:top w:val="nil"/>
              <w:left w:val="nil"/>
              <w:bottom w:val="single" w:sz="4" w:space="0" w:color="000000"/>
              <w:right w:val="single" w:sz="4" w:space="0" w:color="000000"/>
            </w:tcBorders>
            <w:shd w:val="clear" w:color="000000" w:fill="FFFFFF"/>
            <w:vAlign w:val="center"/>
            <w:hideMark/>
          </w:tcPr>
          <w:p w14:paraId="1510C9D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845</w:t>
            </w:r>
          </w:p>
        </w:tc>
        <w:tc>
          <w:tcPr>
            <w:tcW w:w="1019" w:type="dxa"/>
            <w:tcBorders>
              <w:top w:val="nil"/>
              <w:left w:val="nil"/>
              <w:bottom w:val="single" w:sz="4" w:space="0" w:color="000000"/>
              <w:right w:val="single" w:sz="4" w:space="0" w:color="000000"/>
            </w:tcBorders>
            <w:shd w:val="clear" w:color="000000" w:fill="FFFFFF"/>
            <w:vAlign w:val="center"/>
            <w:hideMark/>
          </w:tcPr>
          <w:p w14:paraId="401CF02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1.013</w:t>
            </w:r>
          </w:p>
        </w:tc>
        <w:tc>
          <w:tcPr>
            <w:tcW w:w="996" w:type="dxa"/>
            <w:tcBorders>
              <w:top w:val="nil"/>
              <w:left w:val="nil"/>
              <w:bottom w:val="single" w:sz="4" w:space="0" w:color="000000"/>
              <w:right w:val="single" w:sz="4" w:space="0" w:color="000000"/>
            </w:tcBorders>
            <w:shd w:val="clear" w:color="000000" w:fill="FFFFFF"/>
            <w:vAlign w:val="center"/>
            <w:hideMark/>
          </w:tcPr>
          <w:p w14:paraId="31363CA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79</w:t>
            </w:r>
          </w:p>
        </w:tc>
        <w:tc>
          <w:tcPr>
            <w:tcW w:w="964" w:type="dxa"/>
            <w:tcBorders>
              <w:top w:val="nil"/>
              <w:left w:val="nil"/>
              <w:bottom w:val="single" w:sz="4" w:space="0" w:color="000000"/>
              <w:right w:val="single" w:sz="4" w:space="0" w:color="000000"/>
            </w:tcBorders>
            <w:shd w:val="clear" w:color="auto" w:fill="auto"/>
            <w:vAlign w:val="bottom"/>
            <w:hideMark/>
          </w:tcPr>
          <w:p w14:paraId="08C25BEB"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1.092</w:t>
            </w:r>
          </w:p>
        </w:tc>
        <w:tc>
          <w:tcPr>
            <w:tcW w:w="988" w:type="dxa"/>
            <w:tcBorders>
              <w:top w:val="nil"/>
              <w:left w:val="nil"/>
              <w:bottom w:val="single" w:sz="4" w:space="0" w:color="000000"/>
              <w:right w:val="single" w:sz="4" w:space="0" w:color="000000"/>
            </w:tcBorders>
            <w:shd w:val="clear" w:color="auto" w:fill="auto"/>
            <w:vAlign w:val="bottom"/>
            <w:hideMark/>
          </w:tcPr>
          <w:p w14:paraId="234CFA26"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1.937</w:t>
            </w:r>
          </w:p>
        </w:tc>
        <w:tc>
          <w:tcPr>
            <w:tcW w:w="917" w:type="dxa"/>
            <w:tcBorders>
              <w:top w:val="nil"/>
              <w:left w:val="nil"/>
              <w:bottom w:val="single" w:sz="4" w:space="0" w:color="000000"/>
              <w:right w:val="nil"/>
            </w:tcBorders>
            <w:shd w:val="clear" w:color="auto" w:fill="auto"/>
            <w:vAlign w:val="bottom"/>
            <w:hideMark/>
          </w:tcPr>
          <w:p w14:paraId="5B254AF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3.137</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40BA94D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1.732</w:t>
            </w:r>
          </w:p>
        </w:tc>
        <w:tc>
          <w:tcPr>
            <w:tcW w:w="881" w:type="dxa"/>
            <w:tcBorders>
              <w:top w:val="nil"/>
              <w:left w:val="nil"/>
              <w:bottom w:val="single" w:sz="4" w:space="0" w:color="auto"/>
              <w:right w:val="nil"/>
            </w:tcBorders>
            <w:shd w:val="clear" w:color="auto" w:fill="auto"/>
            <w:noWrap/>
            <w:vAlign w:val="center"/>
            <w:hideMark/>
          </w:tcPr>
          <w:p w14:paraId="50EBE5A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89,4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4D5F55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985</w:t>
            </w:r>
          </w:p>
        </w:tc>
        <w:tc>
          <w:tcPr>
            <w:tcW w:w="674" w:type="dxa"/>
            <w:tcBorders>
              <w:top w:val="nil"/>
              <w:left w:val="nil"/>
              <w:bottom w:val="single" w:sz="4" w:space="0" w:color="auto"/>
              <w:right w:val="single" w:sz="4" w:space="0" w:color="auto"/>
            </w:tcBorders>
            <w:shd w:val="clear" w:color="auto" w:fill="auto"/>
            <w:noWrap/>
            <w:vAlign w:val="bottom"/>
            <w:hideMark/>
          </w:tcPr>
          <w:p w14:paraId="1F31AA8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90,2</w:t>
            </w:r>
          </w:p>
        </w:tc>
        <w:tc>
          <w:tcPr>
            <w:tcW w:w="801" w:type="dxa"/>
            <w:tcBorders>
              <w:top w:val="nil"/>
              <w:left w:val="nil"/>
              <w:bottom w:val="single" w:sz="4" w:space="0" w:color="auto"/>
              <w:right w:val="single" w:sz="4" w:space="0" w:color="auto"/>
            </w:tcBorders>
            <w:shd w:val="clear" w:color="auto" w:fill="auto"/>
            <w:noWrap/>
            <w:vAlign w:val="center"/>
            <w:hideMark/>
          </w:tcPr>
          <w:p w14:paraId="4F67BF0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2535</w:t>
            </w:r>
          </w:p>
        </w:tc>
        <w:tc>
          <w:tcPr>
            <w:tcW w:w="674" w:type="dxa"/>
            <w:tcBorders>
              <w:top w:val="nil"/>
              <w:left w:val="nil"/>
              <w:bottom w:val="single" w:sz="4" w:space="0" w:color="auto"/>
              <w:right w:val="single" w:sz="4" w:space="0" w:color="auto"/>
            </w:tcBorders>
            <w:shd w:val="clear" w:color="auto" w:fill="auto"/>
            <w:noWrap/>
            <w:vAlign w:val="center"/>
            <w:hideMark/>
          </w:tcPr>
          <w:p w14:paraId="5A1956E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80,8</w:t>
            </w:r>
          </w:p>
        </w:tc>
      </w:tr>
      <w:tr w:rsidR="004F4A1F" w:rsidRPr="004F4A1F" w14:paraId="1CC629BE"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E8F5D8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w:t>
            </w:r>
          </w:p>
        </w:tc>
        <w:tc>
          <w:tcPr>
            <w:tcW w:w="2031" w:type="dxa"/>
            <w:tcBorders>
              <w:top w:val="nil"/>
              <w:left w:val="nil"/>
              <w:bottom w:val="single" w:sz="4" w:space="0" w:color="auto"/>
              <w:right w:val="single" w:sz="4" w:space="0" w:color="auto"/>
            </w:tcBorders>
            <w:shd w:val="clear" w:color="auto" w:fill="auto"/>
            <w:noWrap/>
            <w:vAlign w:val="center"/>
            <w:hideMark/>
          </w:tcPr>
          <w:p w14:paraId="7D0423DD"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Nghệ An</w:t>
            </w:r>
          </w:p>
        </w:tc>
        <w:tc>
          <w:tcPr>
            <w:tcW w:w="984" w:type="dxa"/>
            <w:tcBorders>
              <w:top w:val="nil"/>
              <w:left w:val="nil"/>
              <w:bottom w:val="single" w:sz="4" w:space="0" w:color="000000"/>
              <w:right w:val="single" w:sz="4" w:space="0" w:color="000000"/>
            </w:tcBorders>
            <w:shd w:val="clear" w:color="000000" w:fill="FFFFFF"/>
            <w:vAlign w:val="bottom"/>
            <w:hideMark/>
          </w:tcPr>
          <w:p w14:paraId="22E0BFF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1.304</w:t>
            </w:r>
          </w:p>
        </w:tc>
        <w:tc>
          <w:tcPr>
            <w:tcW w:w="984" w:type="dxa"/>
            <w:tcBorders>
              <w:top w:val="nil"/>
              <w:left w:val="nil"/>
              <w:bottom w:val="single" w:sz="4" w:space="0" w:color="000000"/>
              <w:right w:val="single" w:sz="4" w:space="0" w:color="000000"/>
            </w:tcBorders>
            <w:shd w:val="clear" w:color="000000" w:fill="FFFFFF"/>
            <w:vAlign w:val="bottom"/>
            <w:hideMark/>
          </w:tcPr>
          <w:p w14:paraId="2331F33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479</w:t>
            </w:r>
          </w:p>
        </w:tc>
        <w:tc>
          <w:tcPr>
            <w:tcW w:w="1019" w:type="dxa"/>
            <w:tcBorders>
              <w:top w:val="nil"/>
              <w:left w:val="nil"/>
              <w:bottom w:val="single" w:sz="4" w:space="0" w:color="000000"/>
              <w:right w:val="single" w:sz="4" w:space="0" w:color="000000"/>
            </w:tcBorders>
            <w:shd w:val="clear" w:color="000000" w:fill="FFFFFF"/>
            <w:vAlign w:val="bottom"/>
            <w:hideMark/>
          </w:tcPr>
          <w:p w14:paraId="4E4BBE6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833</w:t>
            </w:r>
          </w:p>
        </w:tc>
        <w:tc>
          <w:tcPr>
            <w:tcW w:w="996" w:type="dxa"/>
            <w:tcBorders>
              <w:top w:val="nil"/>
              <w:left w:val="nil"/>
              <w:bottom w:val="single" w:sz="4" w:space="0" w:color="000000"/>
              <w:right w:val="single" w:sz="4" w:space="0" w:color="000000"/>
            </w:tcBorders>
            <w:shd w:val="clear" w:color="000000" w:fill="FFFFFF"/>
            <w:vAlign w:val="bottom"/>
            <w:hideMark/>
          </w:tcPr>
          <w:p w14:paraId="4AD424D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221</w:t>
            </w:r>
          </w:p>
        </w:tc>
        <w:tc>
          <w:tcPr>
            <w:tcW w:w="964" w:type="dxa"/>
            <w:tcBorders>
              <w:top w:val="nil"/>
              <w:left w:val="nil"/>
              <w:bottom w:val="single" w:sz="4" w:space="0" w:color="000000"/>
              <w:right w:val="single" w:sz="4" w:space="0" w:color="000000"/>
            </w:tcBorders>
            <w:shd w:val="clear" w:color="auto" w:fill="auto"/>
            <w:vAlign w:val="bottom"/>
            <w:hideMark/>
          </w:tcPr>
          <w:p w14:paraId="479671D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1.054</w:t>
            </w:r>
          </w:p>
        </w:tc>
        <w:tc>
          <w:tcPr>
            <w:tcW w:w="988" w:type="dxa"/>
            <w:tcBorders>
              <w:top w:val="nil"/>
              <w:left w:val="nil"/>
              <w:bottom w:val="single" w:sz="4" w:space="0" w:color="000000"/>
              <w:right w:val="single" w:sz="4" w:space="0" w:color="000000"/>
            </w:tcBorders>
            <w:shd w:val="clear" w:color="auto" w:fill="auto"/>
            <w:vAlign w:val="bottom"/>
            <w:hideMark/>
          </w:tcPr>
          <w:p w14:paraId="719A639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1.533</w:t>
            </w:r>
          </w:p>
        </w:tc>
        <w:tc>
          <w:tcPr>
            <w:tcW w:w="917" w:type="dxa"/>
            <w:tcBorders>
              <w:top w:val="nil"/>
              <w:left w:val="nil"/>
              <w:bottom w:val="single" w:sz="4" w:space="0" w:color="000000"/>
              <w:right w:val="nil"/>
            </w:tcBorders>
            <w:shd w:val="clear" w:color="auto" w:fill="auto"/>
            <w:vAlign w:val="bottom"/>
            <w:hideMark/>
          </w:tcPr>
          <w:p w14:paraId="4AEB052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2.837</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353066E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1.334</w:t>
            </w:r>
          </w:p>
        </w:tc>
        <w:tc>
          <w:tcPr>
            <w:tcW w:w="881" w:type="dxa"/>
            <w:tcBorders>
              <w:top w:val="nil"/>
              <w:left w:val="nil"/>
              <w:bottom w:val="single" w:sz="4" w:space="0" w:color="auto"/>
              <w:right w:val="nil"/>
            </w:tcBorders>
            <w:shd w:val="clear" w:color="auto" w:fill="auto"/>
            <w:noWrap/>
            <w:vAlign w:val="bottom"/>
            <w:hideMark/>
          </w:tcPr>
          <w:p w14:paraId="1CE79FC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87,0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7CEA620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995</w:t>
            </w:r>
          </w:p>
        </w:tc>
        <w:tc>
          <w:tcPr>
            <w:tcW w:w="674" w:type="dxa"/>
            <w:tcBorders>
              <w:top w:val="nil"/>
              <w:left w:val="nil"/>
              <w:bottom w:val="single" w:sz="4" w:space="0" w:color="auto"/>
              <w:right w:val="single" w:sz="4" w:space="0" w:color="auto"/>
            </w:tcBorders>
            <w:shd w:val="clear" w:color="auto" w:fill="auto"/>
            <w:noWrap/>
            <w:vAlign w:val="bottom"/>
            <w:hideMark/>
          </w:tcPr>
          <w:p w14:paraId="46C059C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94,4</w:t>
            </w:r>
          </w:p>
        </w:tc>
        <w:tc>
          <w:tcPr>
            <w:tcW w:w="801" w:type="dxa"/>
            <w:tcBorders>
              <w:top w:val="nil"/>
              <w:left w:val="nil"/>
              <w:bottom w:val="single" w:sz="4" w:space="0" w:color="auto"/>
              <w:right w:val="single" w:sz="4" w:space="0" w:color="auto"/>
            </w:tcBorders>
            <w:shd w:val="clear" w:color="auto" w:fill="auto"/>
            <w:noWrap/>
            <w:vAlign w:val="bottom"/>
            <w:hideMark/>
          </w:tcPr>
          <w:p w14:paraId="5C3FEA1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2003</w:t>
            </w:r>
          </w:p>
        </w:tc>
        <w:tc>
          <w:tcPr>
            <w:tcW w:w="674" w:type="dxa"/>
            <w:tcBorders>
              <w:top w:val="nil"/>
              <w:left w:val="nil"/>
              <w:bottom w:val="single" w:sz="4" w:space="0" w:color="auto"/>
              <w:right w:val="single" w:sz="4" w:space="0" w:color="auto"/>
            </w:tcBorders>
            <w:shd w:val="clear" w:color="auto" w:fill="auto"/>
            <w:noWrap/>
            <w:vAlign w:val="bottom"/>
            <w:hideMark/>
          </w:tcPr>
          <w:p w14:paraId="1B04A8A3" w14:textId="77777777" w:rsidR="004F4A1F" w:rsidRPr="004F4A1F" w:rsidRDefault="004F4A1F" w:rsidP="004F4A1F">
            <w:pPr>
              <w:spacing w:before="0" w:after="0"/>
              <w:rPr>
                <w:rFonts w:eastAsia="Times New Roman" w:cs="Times New Roman"/>
                <w:b/>
                <w:bCs/>
                <w:sz w:val="24"/>
                <w:szCs w:val="24"/>
                <w:u w:val="single"/>
              </w:rPr>
            </w:pPr>
            <w:r w:rsidRPr="004F4A1F">
              <w:rPr>
                <w:rFonts w:eastAsia="Times New Roman" w:cs="Times New Roman"/>
                <w:b/>
                <w:bCs/>
                <w:sz w:val="24"/>
                <w:szCs w:val="24"/>
                <w:u w:val="single"/>
              </w:rPr>
              <w:t>70,6</w:t>
            </w:r>
          </w:p>
        </w:tc>
      </w:tr>
      <w:tr w:rsidR="004F4A1F" w:rsidRPr="004F4A1F" w14:paraId="73F8FDDD" w14:textId="77777777" w:rsidTr="004F4A1F">
        <w:trPr>
          <w:trHeight w:val="324"/>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93C1E2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w:t>
            </w:r>
          </w:p>
        </w:tc>
        <w:tc>
          <w:tcPr>
            <w:tcW w:w="2031" w:type="dxa"/>
            <w:tcBorders>
              <w:top w:val="nil"/>
              <w:left w:val="nil"/>
              <w:bottom w:val="single" w:sz="4" w:space="0" w:color="auto"/>
              <w:right w:val="single" w:sz="4" w:space="0" w:color="auto"/>
            </w:tcBorders>
            <w:shd w:val="clear" w:color="auto" w:fill="auto"/>
            <w:noWrap/>
            <w:vAlign w:val="center"/>
            <w:hideMark/>
          </w:tcPr>
          <w:p w14:paraId="125DF752"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Hà Tĩnh</w:t>
            </w:r>
          </w:p>
        </w:tc>
        <w:tc>
          <w:tcPr>
            <w:tcW w:w="984" w:type="dxa"/>
            <w:tcBorders>
              <w:top w:val="nil"/>
              <w:left w:val="nil"/>
              <w:bottom w:val="single" w:sz="4" w:space="0" w:color="000000"/>
              <w:right w:val="single" w:sz="4" w:space="0" w:color="000000"/>
            </w:tcBorders>
            <w:shd w:val="clear" w:color="000000" w:fill="FFFFFF"/>
            <w:vAlign w:val="bottom"/>
            <w:hideMark/>
          </w:tcPr>
          <w:p w14:paraId="39E5B1F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3.696</w:t>
            </w:r>
          </w:p>
        </w:tc>
        <w:tc>
          <w:tcPr>
            <w:tcW w:w="984" w:type="dxa"/>
            <w:tcBorders>
              <w:top w:val="nil"/>
              <w:left w:val="nil"/>
              <w:bottom w:val="single" w:sz="4" w:space="0" w:color="000000"/>
              <w:right w:val="single" w:sz="4" w:space="0" w:color="000000"/>
            </w:tcBorders>
            <w:shd w:val="clear" w:color="000000" w:fill="FFFFFF"/>
            <w:vAlign w:val="bottom"/>
            <w:hideMark/>
          </w:tcPr>
          <w:p w14:paraId="3BE9653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286</w:t>
            </w:r>
          </w:p>
        </w:tc>
        <w:tc>
          <w:tcPr>
            <w:tcW w:w="1019" w:type="dxa"/>
            <w:tcBorders>
              <w:top w:val="nil"/>
              <w:left w:val="nil"/>
              <w:bottom w:val="single" w:sz="4" w:space="0" w:color="000000"/>
              <w:right w:val="single" w:sz="4" w:space="0" w:color="000000"/>
            </w:tcBorders>
            <w:shd w:val="clear" w:color="000000" w:fill="FFFFFF"/>
            <w:vAlign w:val="bottom"/>
            <w:hideMark/>
          </w:tcPr>
          <w:p w14:paraId="03DDAF7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76</w:t>
            </w:r>
          </w:p>
        </w:tc>
        <w:tc>
          <w:tcPr>
            <w:tcW w:w="996" w:type="dxa"/>
            <w:tcBorders>
              <w:top w:val="nil"/>
              <w:left w:val="nil"/>
              <w:bottom w:val="single" w:sz="4" w:space="0" w:color="000000"/>
              <w:right w:val="single" w:sz="4" w:space="0" w:color="000000"/>
            </w:tcBorders>
            <w:shd w:val="clear" w:color="000000" w:fill="FFFFFF"/>
            <w:vAlign w:val="bottom"/>
            <w:hideMark/>
          </w:tcPr>
          <w:p w14:paraId="6AA0A3E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w:t>
            </w:r>
          </w:p>
        </w:tc>
        <w:tc>
          <w:tcPr>
            <w:tcW w:w="964" w:type="dxa"/>
            <w:tcBorders>
              <w:top w:val="nil"/>
              <w:left w:val="nil"/>
              <w:bottom w:val="single" w:sz="4" w:space="0" w:color="000000"/>
              <w:right w:val="single" w:sz="4" w:space="0" w:color="000000"/>
            </w:tcBorders>
            <w:shd w:val="clear" w:color="auto" w:fill="auto"/>
            <w:vAlign w:val="bottom"/>
            <w:hideMark/>
          </w:tcPr>
          <w:p w14:paraId="2FBC6F3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78</w:t>
            </w:r>
          </w:p>
        </w:tc>
        <w:tc>
          <w:tcPr>
            <w:tcW w:w="988" w:type="dxa"/>
            <w:tcBorders>
              <w:top w:val="nil"/>
              <w:left w:val="nil"/>
              <w:bottom w:val="single" w:sz="4" w:space="0" w:color="000000"/>
              <w:right w:val="single" w:sz="4" w:space="0" w:color="000000"/>
            </w:tcBorders>
            <w:shd w:val="clear" w:color="auto" w:fill="auto"/>
            <w:vAlign w:val="bottom"/>
            <w:hideMark/>
          </w:tcPr>
          <w:p w14:paraId="6B0387D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364</w:t>
            </w:r>
          </w:p>
        </w:tc>
        <w:tc>
          <w:tcPr>
            <w:tcW w:w="917" w:type="dxa"/>
            <w:tcBorders>
              <w:top w:val="nil"/>
              <w:left w:val="nil"/>
              <w:bottom w:val="single" w:sz="4" w:space="0" w:color="000000"/>
              <w:right w:val="nil"/>
            </w:tcBorders>
            <w:shd w:val="clear" w:color="auto" w:fill="auto"/>
            <w:vAlign w:val="bottom"/>
            <w:hideMark/>
          </w:tcPr>
          <w:p w14:paraId="017E39E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4.060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6280898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300</w:t>
            </w:r>
          </w:p>
        </w:tc>
        <w:tc>
          <w:tcPr>
            <w:tcW w:w="881" w:type="dxa"/>
            <w:tcBorders>
              <w:top w:val="nil"/>
              <w:left w:val="nil"/>
              <w:bottom w:val="single" w:sz="4" w:space="0" w:color="auto"/>
              <w:right w:val="nil"/>
            </w:tcBorders>
            <w:shd w:val="clear" w:color="auto" w:fill="auto"/>
            <w:noWrap/>
            <w:vAlign w:val="bottom"/>
            <w:hideMark/>
          </w:tcPr>
          <w:p w14:paraId="7828800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82,4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4C50B4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68</w:t>
            </w:r>
          </w:p>
        </w:tc>
        <w:tc>
          <w:tcPr>
            <w:tcW w:w="674" w:type="dxa"/>
            <w:tcBorders>
              <w:top w:val="nil"/>
              <w:left w:val="nil"/>
              <w:bottom w:val="single" w:sz="4" w:space="0" w:color="auto"/>
              <w:right w:val="single" w:sz="4" w:space="0" w:color="auto"/>
            </w:tcBorders>
            <w:shd w:val="clear" w:color="auto" w:fill="auto"/>
            <w:noWrap/>
            <w:vAlign w:val="bottom"/>
            <w:hideMark/>
          </w:tcPr>
          <w:p w14:paraId="564F52A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87,2</w:t>
            </w:r>
          </w:p>
        </w:tc>
        <w:tc>
          <w:tcPr>
            <w:tcW w:w="801" w:type="dxa"/>
            <w:tcBorders>
              <w:top w:val="nil"/>
              <w:left w:val="nil"/>
              <w:bottom w:val="single" w:sz="4" w:space="0" w:color="auto"/>
              <w:right w:val="single" w:sz="4" w:space="0" w:color="auto"/>
            </w:tcBorders>
            <w:shd w:val="clear" w:color="auto" w:fill="auto"/>
            <w:noWrap/>
            <w:vAlign w:val="bottom"/>
            <w:hideMark/>
          </w:tcPr>
          <w:p w14:paraId="3C21B32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2806</w:t>
            </w:r>
          </w:p>
        </w:tc>
        <w:tc>
          <w:tcPr>
            <w:tcW w:w="674" w:type="dxa"/>
            <w:tcBorders>
              <w:top w:val="nil"/>
              <w:left w:val="nil"/>
              <w:bottom w:val="single" w:sz="4" w:space="0" w:color="auto"/>
              <w:right w:val="single" w:sz="4" w:space="0" w:color="auto"/>
            </w:tcBorders>
            <w:shd w:val="clear" w:color="auto" w:fill="auto"/>
            <w:noWrap/>
            <w:vAlign w:val="bottom"/>
            <w:hideMark/>
          </w:tcPr>
          <w:p w14:paraId="73E359CD"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69,1</w:t>
            </w:r>
          </w:p>
        </w:tc>
      </w:tr>
      <w:tr w:rsidR="004F4A1F" w:rsidRPr="004F4A1F" w14:paraId="76D8FF30"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22FF2C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w:t>
            </w:r>
          </w:p>
        </w:tc>
        <w:tc>
          <w:tcPr>
            <w:tcW w:w="2031" w:type="dxa"/>
            <w:tcBorders>
              <w:top w:val="nil"/>
              <w:left w:val="nil"/>
              <w:bottom w:val="single" w:sz="4" w:space="0" w:color="auto"/>
              <w:right w:val="single" w:sz="4" w:space="0" w:color="auto"/>
            </w:tcBorders>
            <w:shd w:val="clear" w:color="auto" w:fill="auto"/>
            <w:noWrap/>
            <w:vAlign w:val="center"/>
            <w:hideMark/>
          </w:tcPr>
          <w:p w14:paraId="7482BBD9"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Quảng Bình</w:t>
            </w:r>
          </w:p>
        </w:tc>
        <w:tc>
          <w:tcPr>
            <w:tcW w:w="984" w:type="dxa"/>
            <w:tcBorders>
              <w:top w:val="nil"/>
              <w:left w:val="nil"/>
              <w:bottom w:val="single" w:sz="4" w:space="0" w:color="000000"/>
              <w:right w:val="single" w:sz="4" w:space="0" w:color="000000"/>
            </w:tcBorders>
            <w:shd w:val="clear" w:color="000000" w:fill="FFFFFF"/>
            <w:vAlign w:val="bottom"/>
            <w:hideMark/>
          </w:tcPr>
          <w:p w14:paraId="566D6D1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2.476</w:t>
            </w:r>
          </w:p>
        </w:tc>
        <w:tc>
          <w:tcPr>
            <w:tcW w:w="984" w:type="dxa"/>
            <w:tcBorders>
              <w:top w:val="nil"/>
              <w:left w:val="nil"/>
              <w:bottom w:val="single" w:sz="4" w:space="0" w:color="000000"/>
              <w:right w:val="single" w:sz="4" w:space="0" w:color="000000"/>
            </w:tcBorders>
            <w:shd w:val="clear" w:color="000000" w:fill="FFFFFF"/>
            <w:vAlign w:val="bottom"/>
            <w:hideMark/>
          </w:tcPr>
          <w:p w14:paraId="3EFDFB1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290</w:t>
            </w:r>
          </w:p>
        </w:tc>
        <w:tc>
          <w:tcPr>
            <w:tcW w:w="1019" w:type="dxa"/>
            <w:tcBorders>
              <w:top w:val="nil"/>
              <w:left w:val="nil"/>
              <w:bottom w:val="single" w:sz="4" w:space="0" w:color="000000"/>
              <w:right w:val="single" w:sz="4" w:space="0" w:color="000000"/>
            </w:tcBorders>
            <w:shd w:val="clear" w:color="000000" w:fill="FFFFFF"/>
            <w:vAlign w:val="bottom"/>
            <w:hideMark/>
          </w:tcPr>
          <w:p w14:paraId="309794D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1.140</w:t>
            </w:r>
          </w:p>
        </w:tc>
        <w:tc>
          <w:tcPr>
            <w:tcW w:w="996" w:type="dxa"/>
            <w:tcBorders>
              <w:top w:val="nil"/>
              <w:left w:val="nil"/>
              <w:bottom w:val="single" w:sz="4" w:space="0" w:color="000000"/>
              <w:right w:val="single" w:sz="4" w:space="0" w:color="000000"/>
            </w:tcBorders>
            <w:shd w:val="clear" w:color="000000" w:fill="FFFFFF"/>
            <w:vAlign w:val="bottom"/>
            <w:hideMark/>
          </w:tcPr>
          <w:p w14:paraId="423638B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36</w:t>
            </w:r>
          </w:p>
        </w:tc>
        <w:tc>
          <w:tcPr>
            <w:tcW w:w="964" w:type="dxa"/>
            <w:tcBorders>
              <w:top w:val="nil"/>
              <w:left w:val="nil"/>
              <w:bottom w:val="single" w:sz="4" w:space="0" w:color="000000"/>
              <w:right w:val="single" w:sz="4" w:space="0" w:color="000000"/>
            </w:tcBorders>
            <w:shd w:val="clear" w:color="auto" w:fill="auto"/>
            <w:vAlign w:val="bottom"/>
            <w:hideMark/>
          </w:tcPr>
          <w:p w14:paraId="352A0C2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1.176</w:t>
            </w:r>
          </w:p>
        </w:tc>
        <w:tc>
          <w:tcPr>
            <w:tcW w:w="988" w:type="dxa"/>
            <w:tcBorders>
              <w:top w:val="nil"/>
              <w:left w:val="nil"/>
              <w:bottom w:val="single" w:sz="4" w:space="0" w:color="000000"/>
              <w:right w:val="single" w:sz="4" w:space="0" w:color="000000"/>
            </w:tcBorders>
            <w:shd w:val="clear" w:color="auto" w:fill="auto"/>
            <w:vAlign w:val="bottom"/>
            <w:hideMark/>
          </w:tcPr>
          <w:p w14:paraId="29205DC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1.466</w:t>
            </w:r>
          </w:p>
        </w:tc>
        <w:tc>
          <w:tcPr>
            <w:tcW w:w="917" w:type="dxa"/>
            <w:tcBorders>
              <w:top w:val="nil"/>
              <w:left w:val="nil"/>
              <w:bottom w:val="single" w:sz="4" w:space="0" w:color="000000"/>
              <w:right w:val="nil"/>
            </w:tcBorders>
            <w:shd w:val="clear" w:color="auto" w:fill="auto"/>
            <w:vAlign w:val="bottom"/>
            <w:hideMark/>
          </w:tcPr>
          <w:p w14:paraId="59BA649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3.942</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5EB1279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1.084</w:t>
            </w:r>
          </w:p>
        </w:tc>
        <w:tc>
          <w:tcPr>
            <w:tcW w:w="881" w:type="dxa"/>
            <w:tcBorders>
              <w:top w:val="nil"/>
              <w:left w:val="nil"/>
              <w:bottom w:val="single" w:sz="4" w:space="0" w:color="auto"/>
              <w:right w:val="nil"/>
            </w:tcBorders>
            <w:shd w:val="clear" w:color="auto" w:fill="auto"/>
            <w:noWrap/>
            <w:vAlign w:val="bottom"/>
            <w:hideMark/>
          </w:tcPr>
          <w:p w14:paraId="4D4934B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73,9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C78D87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1072</w:t>
            </w:r>
          </w:p>
        </w:tc>
        <w:tc>
          <w:tcPr>
            <w:tcW w:w="674" w:type="dxa"/>
            <w:tcBorders>
              <w:top w:val="nil"/>
              <w:left w:val="nil"/>
              <w:bottom w:val="single" w:sz="4" w:space="0" w:color="auto"/>
              <w:right w:val="single" w:sz="4" w:space="0" w:color="auto"/>
            </w:tcBorders>
            <w:shd w:val="clear" w:color="auto" w:fill="auto"/>
            <w:noWrap/>
            <w:vAlign w:val="bottom"/>
            <w:hideMark/>
          </w:tcPr>
          <w:p w14:paraId="1314B0E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91,2</w:t>
            </w:r>
          </w:p>
        </w:tc>
        <w:tc>
          <w:tcPr>
            <w:tcW w:w="801" w:type="dxa"/>
            <w:tcBorders>
              <w:top w:val="nil"/>
              <w:left w:val="nil"/>
              <w:bottom w:val="single" w:sz="4" w:space="0" w:color="auto"/>
              <w:right w:val="single" w:sz="4" w:space="0" w:color="auto"/>
            </w:tcBorders>
            <w:shd w:val="clear" w:color="auto" w:fill="auto"/>
            <w:noWrap/>
            <w:vAlign w:val="bottom"/>
            <w:hideMark/>
          </w:tcPr>
          <w:p w14:paraId="1BD39B2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3737</w:t>
            </w:r>
          </w:p>
        </w:tc>
        <w:tc>
          <w:tcPr>
            <w:tcW w:w="674" w:type="dxa"/>
            <w:tcBorders>
              <w:top w:val="nil"/>
              <w:left w:val="nil"/>
              <w:bottom w:val="single" w:sz="4" w:space="0" w:color="auto"/>
              <w:right w:val="single" w:sz="4" w:space="0" w:color="auto"/>
            </w:tcBorders>
            <w:shd w:val="clear" w:color="auto" w:fill="auto"/>
            <w:noWrap/>
            <w:vAlign w:val="bottom"/>
            <w:hideMark/>
          </w:tcPr>
          <w:p w14:paraId="1FF4366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94,8</w:t>
            </w:r>
          </w:p>
        </w:tc>
      </w:tr>
      <w:tr w:rsidR="004F4A1F" w:rsidRPr="004F4A1F" w14:paraId="6BE29D2A"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DC2BD7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w:t>
            </w:r>
          </w:p>
        </w:tc>
        <w:tc>
          <w:tcPr>
            <w:tcW w:w="2031" w:type="dxa"/>
            <w:tcBorders>
              <w:top w:val="nil"/>
              <w:left w:val="nil"/>
              <w:bottom w:val="single" w:sz="4" w:space="0" w:color="auto"/>
              <w:right w:val="single" w:sz="4" w:space="0" w:color="auto"/>
            </w:tcBorders>
            <w:shd w:val="clear" w:color="auto" w:fill="auto"/>
            <w:noWrap/>
            <w:vAlign w:val="center"/>
            <w:hideMark/>
          </w:tcPr>
          <w:p w14:paraId="32EC315D"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Quảng trị</w:t>
            </w:r>
          </w:p>
        </w:tc>
        <w:tc>
          <w:tcPr>
            <w:tcW w:w="984" w:type="dxa"/>
            <w:tcBorders>
              <w:top w:val="nil"/>
              <w:left w:val="nil"/>
              <w:bottom w:val="single" w:sz="4" w:space="0" w:color="000000"/>
              <w:right w:val="single" w:sz="4" w:space="0" w:color="000000"/>
            </w:tcBorders>
            <w:shd w:val="clear" w:color="000000" w:fill="FFFFFF"/>
            <w:vAlign w:val="bottom"/>
            <w:hideMark/>
          </w:tcPr>
          <w:p w14:paraId="2A2E853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495</w:t>
            </w:r>
          </w:p>
        </w:tc>
        <w:tc>
          <w:tcPr>
            <w:tcW w:w="984" w:type="dxa"/>
            <w:tcBorders>
              <w:top w:val="nil"/>
              <w:left w:val="nil"/>
              <w:bottom w:val="single" w:sz="4" w:space="0" w:color="000000"/>
              <w:right w:val="single" w:sz="4" w:space="0" w:color="000000"/>
            </w:tcBorders>
            <w:shd w:val="clear" w:color="000000" w:fill="FFFFFF"/>
            <w:vAlign w:val="bottom"/>
            <w:hideMark/>
          </w:tcPr>
          <w:p w14:paraId="55BA67C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92</w:t>
            </w:r>
          </w:p>
        </w:tc>
        <w:tc>
          <w:tcPr>
            <w:tcW w:w="1019" w:type="dxa"/>
            <w:tcBorders>
              <w:top w:val="nil"/>
              <w:left w:val="nil"/>
              <w:bottom w:val="single" w:sz="4" w:space="0" w:color="000000"/>
              <w:right w:val="single" w:sz="4" w:space="0" w:color="000000"/>
            </w:tcBorders>
            <w:shd w:val="clear" w:color="000000" w:fill="FFFFFF"/>
            <w:vAlign w:val="bottom"/>
            <w:hideMark/>
          </w:tcPr>
          <w:p w14:paraId="6B2CF9D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167</w:t>
            </w:r>
          </w:p>
        </w:tc>
        <w:tc>
          <w:tcPr>
            <w:tcW w:w="996" w:type="dxa"/>
            <w:tcBorders>
              <w:top w:val="nil"/>
              <w:left w:val="nil"/>
              <w:bottom w:val="single" w:sz="4" w:space="0" w:color="000000"/>
              <w:right w:val="single" w:sz="4" w:space="0" w:color="000000"/>
            </w:tcBorders>
            <w:shd w:val="clear" w:color="000000" w:fill="FFFFFF"/>
            <w:vAlign w:val="bottom"/>
            <w:hideMark/>
          </w:tcPr>
          <w:p w14:paraId="377A7DA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20</w:t>
            </w:r>
          </w:p>
        </w:tc>
        <w:tc>
          <w:tcPr>
            <w:tcW w:w="964" w:type="dxa"/>
            <w:tcBorders>
              <w:top w:val="nil"/>
              <w:left w:val="nil"/>
              <w:bottom w:val="single" w:sz="4" w:space="0" w:color="000000"/>
              <w:right w:val="single" w:sz="4" w:space="0" w:color="000000"/>
            </w:tcBorders>
            <w:shd w:val="clear" w:color="auto" w:fill="auto"/>
            <w:vAlign w:val="bottom"/>
            <w:hideMark/>
          </w:tcPr>
          <w:p w14:paraId="713479B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187</w:t>
            </w:r>
          </w:p>
        </w:tc>
        <w:tc>
          <w:tcPr>
            <w:tcW w:w="988" w:type="dxa"/>
            <w:tcBorders>
              <w:top w:val="nil"/>
              <w:left w:val="nil"/>
              <w:bottom w:val="single" w:sz="4" w:space="0" w:color="000000"/>
              <w:right w:val="single" w:sz="4" w:space="0" w:color="000000"/>
            </w:tcBorders>
            <w:shd w:val="clear" w:color="auto" w:fill="auto"/>
            <w:vAlign w:val="bottom"/>
            <w:hideMark/>
          </w:tcPr>
          <w:p w14:paraId="052E44D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279</w:t>
            </w:r>
          </w:p>
        </w:tc>
        <w:tc>
          <w:tcPr>
            <w:tcW w:w="917" w:type="dxa"/>
            <w:tcBorders>
              <w:top w:val="nil"/>
              <w:left w:val="nil"/>
              <w:bottom w:val="single" w:sz="4" w:space="0" w:color="000000"/>
              <w:right w:val="nil"/>
            </w:tcBorders>
            <w:shd w:val="clear" w:color="auto" w:fill="auto"/>
            <w:vAlign w:val="bottom"/>
            <w:hideMark/>
          </w:tcPr>
          <w:p w14:paraId="5B139A2F"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774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1A0EF21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255</w:t>
            </w:r>
          </w:p>
        </w:tc>
        <w:tc>
          <w:tcPr>
            <w:tcW w:w="881" w:type="dxa"/>
            <w:tcBorders>
              <w:top w:val="nil"/>
              <w:left w:val="nil"/>
              <w:bottom w:val="single" w:sz="4" w:space="0" w:color="auto"/>
              <w:right w:val="nil"/>
            </w:tcBorders>
            <w:shd w:val="clear" w:color="auto" w:fill="auto"/>
            <w:noWrap/>
            <w:vAlign w:val="bottom"/>
            <w:hideMark/>
          </w:tcPr>
          <w:p w14:paraId="4A6B11B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91,4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89432E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181</w:t>
            </w:r>
          </w:p>
        </w:tc>
        <w:tc>
          <w:tcPr>
            <w:tcW w:w="674" w:type="dxa"/>
            <w:tcBorders>
              <w:top w:val="nil"/>
              <w:left w:val="nil"/>
              <w:bottom w:val="single" w:sz="4" w:space="0" w:color="auto"/>
              <w:right w:val="single" w:sz="4" w:space="0" w:color="auto"/>
            </w:tcBorders>
            <w:shd w:val="clear" w:color="auto" w:fill="auto"/>
            <w:noWrap/>
            <w:vAlign w:val="bottom"/>
            <w:hideMark/>
          </w:tcPr>
          <w:p w14:paraId="3871F7C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96,8</w:t>
            </w:r>
          </w:p>
        </w:tc>
        <w:tc>
          <w:tcPr>
            <w:tcW w:w="801" w:type="dxa"/>
            <w:tcBorders>
              <w:top w:val="nil"/>
              <w:left w:val="nil"/>
              <w:bottom w:val="single" w:sz="4" w:space="0" w:color="auto"/>
              <w:right w:val="single" w:sz="4" w:space="0" w:color="auto"/>
            </w:tcBorders>
            <w:shd w:val="clear" w:color="auto" w:fill="auto"/>
            <w:noWrap/>
            <w:vAlign w:val="bottom"/>
            <w:hideMark/>
          </w:tcPr>
          <w:p w14:paraId="073B4CB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751</w:t>
            </w:r>
          </w:p>
        </w:tc>
        <w:tc>
          <w:tcPr>
            <w:tcW w:w="674" w:type="dxa"/>
            <w:tcBorders>
              <w:top w:val="nil"/>
              <w:left w:val="nil"/>
              <w:bottom w:val="single" w:sz="4" w:space="0" w:color="auto"/>
              <w:right w:val="single" w:sz="4" w:space="0" w:color="auto"/>
            </w:tcBorders>
            <w:shd w:val="clear" w:color="auto" w:fill="auto"/>
            <w:noWrap/>
            <w:vAlign w:val="bottom"/>
            <w:hideMark/>
          </w:tcPr>
          <w:p w14:paraId="08F9A2A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97,0</w:t>
            </w:r>
          </w:p>
        </w:tc>
      </w:tr>
      <w:tr w:rsidR="004F4A1F" w:rsidRPr="004F4A1F" w14:paraId="1ED3E8EC"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FB437A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11</w:t>
            </w:r>
          </w:p>
        </w:tc>
        <w:tc>
          <w:tcPr>
            <w:tcW w:w="2031" w:type="dxa"/>
            <w:tcBorders>
              <w:top w:val="nil"/>
              <w:left w:val="nil"/>
              <w:bottom w:val="single" w:sz="4" w:space="0" w:color="auto"/>
              <w:right w:val="single" w:sz="4" w:space="0" w:color="auto"/>
            </w:tcBorders>
            <w:shd w:val="clear" w:color="auto" w:fill="auto"/>
            <w:noWrap/>
            <w:vAlign w:val="center"/>
            <w:hideMark/>
          </w:tcPr>
          <w:p w14:paraId="6FC93646"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Thừa Thiên Huế</w:t>
            </w:r>
          </w:p>
        </w:tc>
        <w:tc>
          <w:tcPr>
            <w:tcW w:w="984" w:type="dxa"/>
            <w:tcBorders>
              <w:top w:val="nil"/>
              <w:left w:val="nil"/>
              <w:bottom w:val="single" w:sz="4" w:space="0" w:color="000000"/>
              <w:right w:val="single" w:sz="4" w:space="0" w:color="000000"/>
            </w:tcBorders>
            <w:shd w:val="clear" w:color="000000" w:fill="FFFFFF"/>
            <w:vAlign w:val="bottom"/>
            <w:hideMark/>
          </w:tcPr>
          <w:p w14:paraId="1534057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538</w:t>
            </w:r>
          </w:p>
        </w:tc>
        <w:tc>
          <w:tcPr>
            <w:tcW w:w="984" w:type="dxa"/>
            <w:tcBorders>
              <w:top w:val="nil"/>
              <w:left w:val="nil"/>
              <w:bottom w:val="single" w:sz="4" w:space="0" w:color="000000"/>
              <w:right w:val="single" w:sz="4" w:space="0" w:color="000000"/>
            </w:tcBorders>
            <w:shd w:val="clear" w:color="000000" w:fill="FFFFFF"/>
            <w:vAlign w:val="bottom"/>
            <w:hideMark/>
          </w:tcPr>
          <w:p w14:paraId="07C20DE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148</w:t>
            </w:r>
          </w:p>
        </w:tc>
        <w:tc>
          <w:tcPr>
            <w:tcW w:w="1019" w:type="dxa"/>
            <w:tcBorders>
              <w:top w:val="nil"/>
              <w:left w:val="nil"/>
              <w:bottom w:val="single" w:sz="4" w:space="0" w:color="000000"/>
              <w:right w:val="single" w:sz="4" w:space="0" w:color="000000"/>
            </w:tcBorders>
            <w:shd w:val="clear" w:color="000000" w:fill="FFFFFF"/>
            <w:vAlign w:val="bottom"/>
            <w:hideMark/>
          </w:tcPr>
          <w:p w14:paraId="3A9B494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420</w:t>
            </w:r>
          </w:p>
        </w:tc>
        <w:tc>
          <w:tcPr>
            <w:tcW w:w="996" w:type="dxa"/>
            <w:tcBorders>
              <w:top w:val="nil"/>
              <w:left w:val="nil"/>
              <w:bottom w:val="single" w:sz="4" w:space="0" w:color="000000"/>
              <w:right w:val="single" w:sz="4" w:space="0" w:color="000000"/>
            </w:tcBorders>
            <w:shd w:val="clear" w:color="000000" w:fill="FFFFFF"/>
            <w:vAlign w:val="bottom"/>
            <w:hideMark/>
          </w:tcPr>
          <w:p w14:paraId="725803A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17</w:t>
            </w:r>
          </w:p>
        </w:tc>
        <w:tc>
          <w:tcPr>
            <w:tcW w:w="964" w:type="dxa"/>
            <w:tcBorders>
              <w:top w:val="nil"/>
              <w:left w:val="nil"/>
              <w:bottom w:val="single" w:sz="4" w:space="0" w:color="000000"/>
              <w:right w:val="single" w:sz="4" w:space="0" w:color="000000"/>
            </w:tcBorders>
            <w:shd w:val="clear" w:color="auto" w:fill="auto"/>
            <w:vAlign w:val="bottom"/>
            <w:hideMark/>
          </w:tcPr>
          <w:p w14:paraId="359056F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437</w:t>
            </w:r>
          </w:p>
        </w:tc>
        <w:tc>
          <w:tcPr>
            <w:tcW w:w="988" w:type="dxa"/>
            <w:tcBorders>
              <w:top w:val="nil"/>
              <w:left w:val="nil"/>
              <w:bottom w:val="single" w:sz="4" w:space="0" w:color="000000"/>
              <w:right w:val="single" w:sz="4" w:space="0" w:color="000000"/>
            </w:tcBorders>
            <w:shd w:val="clear" w:color="auto" w:fill="auto"/>
            <w:vAlign w:val="bottom"/>
            <w:hideMark/>
          </w:tcPr>
          <w:p w14:paraId="7D63FD0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585</w:t>
            </w:r>
          </w:p>
        </w:tc>
        <w:tc>
          <w:tcPr>
            <w:tcW w:w="917" w:type="dxa"/>
            <w:tcBorders>
              <w:top w:val="nil"/>
              <w:left w:val="nil"/>
              <w:bottom w:val="single" w:sz="4" w:space="0" w:color="000000"/>
              <w:right w:val="nil"/>
            </w:tcBorders>
            <w:shd w:val="clear" w:color="auto" w:fill="auto"/>
            <w:vAlign w:val="bottom"/>
            <w:hideMark/>
          </w:tcPr>
          <w:p w14:paraId="7FEF704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1.123</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1FB23EC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423</w:t>
            </w:r>
          </w:p>
        </w:tc>
        <w:tc>
          <w:tcPr>
            <w:tcW w:w="881" w:type="dxa"/>
            <w:tcBorders>
              <w:top w:val="nil"/>
              <w:left w:val="nil"/>
              <w:bottom w:val="single" w:sz="4" w:space="0" w:color="auto"/>
              <w:right w:val="nil"/>
            </w:tcBorders>
            <w:shd w:val="clear" w:color="auto" w:fill="auto"/>
            <w:noWrap/>
            <w:vAlign w:val="bottom"/>
            <w:hideMark/>
          </w:tcPr>
          <w:p w14:paraId="141E8DE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72,3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73362F8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418</w:t>
            </w:r>
          </w:p>
        </w:tc>
        <w:tc>
          <w:tcPr>
            <w:tcW w:w="674" w:type="dxa"/>
            <w:tcBorders>
              <w:top w:val="nil"/>
              <w:left w:val="nil"/>
              <w:bottom w:val="single" w:sz="4" w:space="0" w:color="auto"/>
              <w:right w:val="single" w:sz="4" w:space="0" w:color="auto"/>
            </w:tcBorders>
            <w:shd w:val="clear" w:color="auto" w:fill="auto"/>
            <w:noWrap/>
            <w:vAlign w:val="bottom"/>
            <w:hideMark/>
          </w:tcPr>
          <w:p w14:paraId="00C9533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95,7</w:t>
            </w:r>
          </w:p>
        </w:tc>
        <w:tc>
          <w:tcPr>
            <w:tcW w:w="801" w:type="dxa"/>
            <w:tcBorders>
              <w:top w:val="nil"/>
              <w:left w:val="nil"/>
              <w:bottom w:val="single" w:sz="4" w:space="0" w:color="auto"/>
              <w:right w:val="single" w:sz="4" w:space="0" w:color="auto"/>
            </w:tcBorders>
            <w:shd w:val="clear" w:color="auto" w:fill="auto"/>
            <w:noWrap/>
            <w:vAlign w:val="bottom"/>
            <w:hideMark/>
          </w:tcPr>
          <w:p w14:paraId="468B09E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996</w:t>
            </w:r>
          </w:p>
        </w:tc>
        <w:tc>
          <w:tcPr>
            <w:tcW w:w="674" w:type="dxa"/>
            <w:tcBorders>
              <w:top w:val="nil"/>
              <w:left w:val="nil"/>
              <w:bottom w:val="single" w:sz="4" w:space="0" w:color="auto"/>
              <w:right w:val="single" w:sz="4" w:space="0" w:color="auto"/>
            </w:tcBorders>
            <w:shd w:val="clear" w:color="auto" w:fill="auto"/>
            <w:noWrap/>
            <w:vAlign w:val="bottom"/>
            <w:hideMark/>
          </w:tcPr>
          <w:p w14:paraId="5F06B17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88,7</w:t>
            </w:r>
          </w:p>
        </w:tc>
      </w:tr>
      <w:tr w:rsidR="004F4A1F" w:rsidRPr="004F4A1F" w14:paraId="1E497718"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29B576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12</w:t>
            </w:r>
          </w:p>
        </w:tc>
        <w:tc>
          <w:tcPr>
            <w:tcW w:w="2031" w:type="dxa"/>
            <w:tcBorders>
              <w:top w:val="nil"/>
              <w:left w:val="nil"/>
              <w:bottom w:val="single" w:sz="4" w:space="0" w:color="auto"/>
              <w:right w:val="single" w:sz="4" w:space="0" w:color="auto"/>
            </w:tcBorders>
            <w:shd w:val="clear" w:color="auto" w:fill="auto"/>
            <w:noWrap/>
            <w:vAlign w:val="center"/>
            <w:hideMark/>
          </w:tcPr>
          <w:p w14:paraId="5C754164"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Đà Nẵng</w:t>
            </w:r>
          </w:p>
        </w:tc>
        <w:tc>
          <w:tcPr>
            <w:tcW w:w="984" w:type="dxa"/>
            <w:tcBorders>
              <w:top w:val="nil"/>
              <w:left w:val="nil"/>
              <w:bottom w:val="single" w:sz="4" w:space="0" w:color="000000"/>
              <w:right w:val="single" w:sz="4" w:space="0" w:color="000000"/>
            </w:tcBorders>
            <w:shd w:val="clear" w:color="000000" w:fill="FFFFFF"/>
            <w:vAlign w:val="bottom"/>
            <w:hideMark/>
          </w:tcPr>
          <w:p w14:paraId="195A88E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735</w:t>
            </w:r>
          </w:p>
        </w:tc>
        <w:tc>
          <w:tcPr>
            <w:tcW w:w="984" w:type="dxa"/>
            <w:tcBorders>
              <w:top w:val="nil"/>
              <w:left w:val="nil"/>
              <w:bottom w:val="single" w:sz="4" w:space="0" w:color="000000"/>
              <w:right w:val="single" w:sz="4" w:space="0" w:color="000000"/>
            </w:tcBorders>
            <w:shd w:val="clear" w:color="000000" w:fill="FFFFFF"/>
            <w:vAlign w:val="bottom"/>
            <w:hideMark/>
          </w:tcPr>
          <w:p w14:paraId="4142A4C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206</w:t>
            </w:r>
          </w:p>
        </w:tc>
        <w:tc>
          <w:tcPr>
            <w:tcW w:w="1019" w:type="dxa"/>
            <w:tcBorders>
              <w:top w:val="nil"/>
              <w:left w:val="nil"/>
              <w:bottom w:val="single" w:sz="4" w:space="0" w:color="000000"/>
              <w:right w:val="single" w:sz="4" w:space="0" w:color="000000"/>
            </w:tcBorders>
            <w:shd w:val="clear" w:color="000000" w:fill="FFFFFF"/>
            <w:vAlign w:val="bottom"/>
            <w:hideMark/>
          </w:tcPr>
          <w:p w14:paraId="34B8ACE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589</w:t>
            </w:r>
          </w:p>
        </w:tc>
        <w:tc>
          <w:tcPr>
            <w:tcW w:w="996" w:type="dxa"/>
            <w:tcBorders>
              <w:top w:val="nil"/>
              <w:left w:val="nil"/>
              <w:bottom w:val="single" w:sz="4" w:space="0" w:color="000000"/>
              <w:right w:val="single" w:sz="4" w:space="0" w:color="000000"/>
            </w:tcBorders>
            <w:shd w:val="clear" w:color="000000" w:fill="FFFFFF"/>
            <w:vAlign w:val="bottom"/>
            <w:hideMark/>
          </w:tcPr>
          <w:p w14:paraId="2BCEEE3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11</w:t>
            </w:r>
          </w:p>
        </w:tc>
        <w:tc>
          <w:tcPr>
            <w:tcW w:w="964" w:type="dxa"/>
            <w:tcBorders>
              <w:top w:val="nil"/>
              <w:left w:val="nil"/>
              <w:bottom w:val="single" w:sz="4" w:space="0" w:color="000000"/>
              <w:right w:val="single" w:sz="4" w:space="0" w:color="000000"/>
            </w:tcBorders>
            <w:shd w:val="clear" w:color="auto" w:fill="auto"/>
            <w:vAlign w:val="bottom"/>
            <w:hideMark/>
          </w:tcPr>
          <w:p w14:paraId="3C969AD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600</w:t>
            </w:r>
          </w:p>
        </w:tc>
        <w:tc>
          <w:tcPr>
            <w:tcW w:w="988" w:type="dxa"/>
            <w:tcBorders>
              <w:top w:val="nil"/>
              <w:left w:val="nil"/>
              <w:bottom w:val="single" w:sz="4" w:space="0" w:color="000000"/>
              <w:right w:val="single" w:sz="4" w:space="0" w:color="000000"/>
            </w:tcBorders>
            <w:shd w:val="clear" w:color="auto" w:fill="auto"/>
            <w:vAlign w:val="bottom"/>
            <w:hideMark/>
          </w:tcPr>
          <w:p w14:paraId="78BDF2AE"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806</w:t>
            </w:r>
          </w:p>
        </w:tc>
        <w:tc>
          <w:tcPr>
            <w:tcW w:w="917" w:type="dxa"/>
            <w:tcBorders>
              <w:top w:val="nil"/>
              <w:left w:val="nil"/>
              <w:bottom w:val="single" w:sz="4" w:space="0" w:color="000000"/>
              <w:right w:val="nil"/>
            </w:tcBorders>
            <w:shd w:val="clear" w:color="auto" w:fill="auto"/>
            <w:vAlign w:val="bottom"/>
            <w:hideMark/>
          </w:tcPr>
          <w:p w14:paraId="2A13E43D"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1.541</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5827C8B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695</w:t>
            </w:r>
          </w:p>
        </w:tc>
        <w:tc>
          <w:tcPr>
            <w:tcW w:w="881" w:type="dxa"/>
            <w:tcBorders>
              <w:top w:val="nil"/>
              <w:left w:val="nil"/>
              <w:bottom w:val="single" w:sz="4" w:space="0" w:color="auto"/>
              <w:right w:val="nil"/>
            </w:tcBorders>
            <w:shd w:val="clear" w:color="auto" w:fill="auto"/>
            <w:noWrap/>
            <w:vAlign w:val="bottom"/>
            <w:hideMark/>
          </w:tcPr>
          <w:p w14:paraId="094BABB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86,2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707246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583</w:t>
            </w:r>
          </w:p>
        </w:tc>
        <w:tc>
          <w:tcPr>
            <w:tcW w:w="674" w:type="dxa"/>
            <w:tcBorders>
              <w:top w:val="nil"/>
              <w:left w:val="nil"/>
              <w:bottom w:val="single" w:sz="4" w:space="0" w:color="auto"/>
              <w:right w:val="single" w:sz="4" w:space="0" w:color="auto"/>
            </w:tcBorders>
            <w:shd w:val="clear" w:color="auto" w:fill="auto"/>
            <w:noWrap/>
            <w:vAlign w:val="bottom"/>
            <w:hideMark/>
          </w:tcPr>
          <w:p w14:paraId="280D7C7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97,2</w:t>
            </w:r>
          </w:p>
        </w:tc>
        <w:tc>
          <w:tcPr>
            <w:tcW w:w="801" w:type="dxa"/>
            <w:tcBorders>
              <w:top w:val="nil"/>
              <w:left w:val="nil"/>
              <w:bottom w:val="single" w:sz="4" w:space="0" w:color="auto"/>
              <w:right w:val="single" w:sz="4" w:space="0" w:color="auto"/>
            </w:tcBorders>
            <w:shd w:val="clear" w:color="auto" w:fill="auto"/>
            <w:noWrap/>
            <w:vAlign w:val="bottom"/>
            <w:hideMark/>
          </w:tcPr>
          <w:p w14:paraId="286C6EF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1486</w:t>
            </w:r>
          </w:p>
        </w:tc>
        <w:tc>
          <w:tcPr>
            <w:tcW w:w="674" w:type="dxa"/>
            <w:tcBorders>
              <w:top w:val="nil"/>
              <w:left w:val="nil"/>
              <w:bottom w:val="single" w:sz="4" w:space="0" w:color="auto"/>
              <w:right w:val="single" w:sz="4" w:space="0" w:color="auto"/>
            </w:tcBorders>
            <w:shd w:val="clear" w:color="auto" w:fill="auto"/>
            <w:noWrap/>
            <w:vAlign w:val="bottom"/>
            <w:hideMark/>
          </w:tcPr>
          <w:p w14:paraId="62E8F69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96,4</w:t>
            </w:r>
          </w:p>
        </w:tc>
      </w:tr>
      <w:tr w:rsidR="004F4A1F" w:rsidRPr="004F4A1F" w14:paraId="1903C0F9"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36AA4F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w:t>
            </w:r>
          </w:p>
        </w:tc>
        <w:tc>
          <w:tcPr>
            <w:tcW w:w="2031" w:type="dxa"/>
            <w:tcBorders>
              <w:top w:val="nil"/>
              <w:left w:val="nil"/>
              <w:bottom w:val="single" w:sz="4" w:space="0" w:color="auto"/>
              <w:right w:val="single" w:sz="4" w:space="0" w:color="auto"/>
            </w:tcBorders>
            <w:shd w:val="clear" w:color="auto" w:fill="auto"/>
            <w:noWrap/>
            <w:vAlign w:val="center"/>
            <w:hideMark/>
          </w:tcPr>
          <w:p w14:paraId="2D46877F"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Quảng Nam</w:t>
            </w:r>
          </w:p>
        </w:tc>
        <w:tc>
          <w:tcPr>
            <w:tcW w:w="984" w:type="dxa"/>
            <w:tcBorders>
              <w:top w:val="nil"/>
              <w:left w:val="nil"/>
              <w:bottom w:val="single" w:sz="4" w:space="0" w:color="000000"/>
              <w:right w:val="single" w:sz="4" w:space="0" w:color="000000"/>
            </w:tcBorders>
            <w:shd w:val="clear" w:color="000000" w:fill="FFFFFF"/>
            <w:vAlign w:val="bottom"/>
            <w:hideMark/>
          </w:tcPr>
          <w:p w14:paraId="05C8D3B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1.558</w:t>
            </w:r>
          </w:p>
        </w:tc>
        <w:tc>
          <w:tcPr>
            <w:tcW w:w="984" w:type="dxa"/>
            <w:tcBorders>
              <w:top w:val="nil"/>
              <w:left w:val="nil"/>
              <w:bottom w:val="single" w:sz="4" w:space="0" w:color="000000"/>
              <w:right w:val="single" w:sz="4" w:space="0" w:color="000000"/>
            </w:tcBorders>
            <w:shd w:val="clear" w:color="000000" w:fill="FFFFFF"/>
            <w:vAlign w:val="bottom"/>
            <w:hideMark/>
          </w:tcPr>
          <w:p w14:paraId="046F501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442</w:t>
            </w:r>
          </w:p>
        </w:tc>
        <w:tc>
          <w:tcPr>
            <w:tcW w:w="1019" w:type="dxa"/>
            <w:tcBorders>
              <w:top w:val="nil"/>
              <w:left w:val="nil"/>
              <w:bottom w:val="single" w:sz="4" w:space="0" w:color="000000"/>
              <w:right w:val="single" w:sz="4" w:space="0" w:color="000000"/>
            </w:tcBorders>
            <w:shd w:val="clear" w:color="000000" w:fill="FFFFFF"/>
            <w:vAlign w:val="bottom"/>
            <w:hideMark/>
          </w:tcPr>
          <w:p w14:paraId="3D5FCA0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579</w:t>
            </w:r>
          </w:p>
        </w:tc>
        <w:tc>
          <w:tcPr>
            <w:tcW w:w="996" w:type="dxa"/>
            <w:tcBorders>
              <w:top w:val="nil"/>
              <w:left w:val="nil"/>
              <w:bottom w:val="single" w:sz="4" w:space="0" w:color="000000"/>
              <w:right w:val="single" w:sz="4" w:space="0" w:color="000000"/>
            </w:tcBorders>
            <w:shd w:val="clear" w:color="000000" w:fill="FFFFFF"/>
            <w:vAlign w:val="bottom"/>
            <w:hideMark/>
          </w:tcPr>
          <w:p w14:paraId="1ED5982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39</w:t>
            </w:r>
          </w:p>
        </w:tc>
        <w:tc>
          <w:tcPr>
            <w:tcW w:w="964" w:type="dxa"/>
            <w:tcBorders>
              <w:top w:val="nil"/>
              <w:left w:val="nil"/>
              <w:bottom w:val="single" w:sz="4" w:space="0" w:color="000000"/>
              <w:right w:val="single" w:sz="4" w:space="0" w:color="000000"/>
            </w:tcBorders>
            <w:shd w:val="clear" w:color="auto" w:fill="auto"/>
            <w:vAlign w:val="bottom"/>
            <w:hideMark/>
          </w:tcPr>
          <w:p w14:paraId="033AD97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618</w:t>
            </w:r>
          </w:p>
        </w:tc>
        <w:tc>
          <w:tcPr>
            <w:tcW w:w="988" w:type="dxa"/>
            <w:tcBorders>
              <w:top w:val="nil"/>
              <w:left w:val="nil"/>
              <w:bottom w:val="single" w:sz="4" w:space="0" w:color="000000"/>
              <w:right w:val="single" w:sz="4" w:space="0" w:color="000000"/>
            </w:tcBorders>
            <w:shd w:val="clear" w:color="auto" w:fill="auto"/>
            <w:vAlign w:val="bottom"/>
            <w:hideMark/>
          </w:tcPr>
          <w:p w14:paraId="03B4DCF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1.060</w:t>
            </w:r>
          </w:p>
        </w:tc>
        <w:tc>
          <w:tcPr>
            <w:tcW w:w="917" w:type="dxa"/>
            <w:tcBorders>
              <w:top w:val="nil"/>
              <w:left w:val="nil"/>
              <w:bottom w:val="single" w:sz="4" w:space="0" w:color="000000"/>
              <w:right w:val="nil"/>
            </w:tcBorders>
            <w:shd w:val="clear" w:color="auto" w:fill="auto"/>
            <w:vAlign w:val="bottom"/>
            <w:hideMark/>
          </w:tcPr>
          <w:p w14:paraId="4C8E589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2.618</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0BEA37D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780</w:t>
            </w:r>
          </w:p>
        </w:tc>
        <w:tc>
          <w:tcPr>
            <w:tcW w:w="881" w:type="dxa"/>
            <w:tcBorders>
              <w:top w:val="nil"/>
              <w:left w:val="nil"/>
              <w:bottom w:val="single" w:sz="4" w:space="0" w:color="auto"/>
              <w:right w:val="nil"/>
            </w:tcBorders>
            <w:shd w:val="clear" w:color="auto" w:fill="auto"/>
            <w:noWrap/>
            <w:vAlign w:val="bottom"/>
            <w:hideMark/>
          </w:tcPr>
          <w:p w14:paraId="336C581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73,6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5E7B69C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578</w:t>
            </w:r>
          </w:p>
        </w:tc>
        <w:tc>
          <w:tcPr>
            <w:tcW w:w="674" w:type="dxa"/>
            <w:tcBorders>
              <w:top w:val="nil"/>
              <w:left w:val="nil"/>
              <w:bottom w:val="single" w:sz="4" w:space="0" w:color="auto"/>
              <w:right w:val="single" w:sz="4" w:space="0" w:color="auto"/>
            </w:tcBorders>
            <w:shd w:val="clear" w:color="auto" w:fill="auto"/>
            <w:noWrap/>
            <w:vAlign w:val="bottom"/>
            <w:hideMark/>
          </w:tcPr>
          <w:p w14:paraId="3F95DCD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93,5</w:t>
            </w:r>
          </w:p>
        </w:tc>
        <w:tc>
          <w:tcPr>
            <w:tcW w:w="801" w:type="dxa"/>
            <w:tcBorders>
              <w:top w:val="nil"/>
              <w:left w:val="nil"/>
              <w:bottom w:val="single" w:sz="4" w:space="0" w:color="auto"/>
              <w:right w:val="single" w:sz="4" w:space="0" w:color="auto"/>
            </w:tcBorders>
            <w:shd w:val="clear" w:color="auto" w:fill="auto"/>
            <w:noWrap/>
            <w:vAlign w:val="bottom"/>
            <w:hideMark/>
          </w:tcPr>
          <w:p w14:paraId="734542D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1734</w:t>
            </w:r>
          </w:p>
        </w:tc>
        <w:tc>
          <w:tcPr>
            <w:tcW w:w="674" w:type="dxa"/>
            <w:tcBorders>
              <w:top w:val="nil"/>
              <w:left w:val="nil"/>
              <w:bottom w:val="single" w:sz="4" w:space="0" w:color="auto"/>
              <w:right w:val="single" w:sz="4" w:space="0" w:color="auto"/>
            </w:tcBorders>
            <w:shd w:val="clear" w:color="auto" w:fill="auto"/>
            <w:noWrap/>
            <w:vAlign w:val="bottom"/>
            <w:hideMark/>
          </w:tcPr>
          <w:p w14:paraId="4322618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66,2</w:t>
            </w:r>
          </w:p>
        </w:tc>
      </w:tr>
      <w:tr w:rsidR="004F4A1F" w:rsidRPr="004F4A1F" w14:paraId="7CC7AF55"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00ED6E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14</w:t>
            </w:r>
          </w:p>
        </w:tc>
        <w:tc>
          <w:tcPr>
            <w:tcW w:w="2031" w:type="dxa"/>
            <w:tcBorders>
              <w:top w:val="nil"/>
              <w:left w:val="nil"/>
              <w:bottom w:val="single" w:sz="4" w:space="0" w:color="auto"/>
              <w:right w:val="single" w:sz="4" w:space="0" w:color="auto"/>
            </w:tcBorders>
            <w:shd w:val="clear" w:color="auto" w:fill="auto"/>
            <w:noWrap/>
            <w:vAlign w:val="center"/>
            <w:hideMark/>
          </w:tcPr>
          <w:p w14:paraId="1456B8C8"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Quảng Ngãi</w:t>
            </w:r>
          </w:p>
        </w:tc>
        <w:tc>
          <w:tcPr>
            <w:tcW w:w="984" w:type="dxa"/>
            <w:tcBorders>
              <w:top w:val="nil"/>
              <w:left w:val="nil"/>
              <w:bottom w:val="single" w:sz="4" w:space="0" w:color="000000"/>
              <w:right w:val="single" w:sz="4" w:space="0" w:color="000000"/>
            </w:tcBorders>
            <w:shd w:val="clear" w:color="000000" w:fill="FFFFFF"/>
            <w:vAlign w:val="bottom"/>
            <w:hideMark/>
          </w:tcPr>
          <w:p w14:paraId="5DFB7CD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783</w:t>
            </w:r>
          </w:p>
        </w:tc>
        <w:tc>
          <w:tcPr>
            <w:tcW w:w="984" w:type="dxa"/>
            <w:tcBorders>
              <w:top w:val="nil"/>
              <w:left w:val="nil"/>
              <w:bottom w:val="single" w:sz="4" w:space="0" w:color="000000"/>
              <w:right w:val="single" w:sz="4" w:space="0" w:color="000000"/>
            </w:tcBorders>
            <w:shd w:val="clear" w:color="000000" w:fill="FFFFFF"/>
            <w:vAlign w:val="bottom"/>
            <w:hideMark/>
          </w:tcPr>
          <w:p w14:paraId="13F20A9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834</w:t>
            </w:r>
          </w:p>
        </w:tc>
        <w:tc>
          <w:tcPr>
            <w:tcW w:w="1019" w:type="dxa"/>
            <w:tcBorders>
              <w:top w:val="nil"/>
              <w:left w:val="nil"/>
              <w:bottom w:val="single" w:sz="4" w:space="0" w:color="000000"/>
              <w:right w:val="single" w:sz="4" w:space="0" w:color="000000"/>
            </w:tcBorders>
            <w:shd w:val="clear" w:color="000000" w:fill="FFFFFF"/>
            <w:vAlign w:val="bottom"/>
            <w:hideMark/>
          </w:tcPr>
          <w:p w14:paraId="478C462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2.895</w:t>
            </w:r>
          </w:p>
        </w:tc>
        <w:tc>
          <w:tcPr>
            <w:tcW w:w="996" w:type="dxa"/>
            <w:tcBorders>
              <w:top w:val="nil"/>
              <w:left w:val="nil"/>
              <w:bottom w:val="single" w:sz="4" w:space="0" w:color="000000"/>
              <w:right w:val="single" w:sz="4" w:space="0" w:color="000000"/>
            </w:tcBorders>
            <w:shd w:val="clear" w:color="000000" w:fill="FFFFFF"/>
            <w:vAlign w:val="bottom"/>
            <w:hideMark/>
          </w:tcPr>
          <w:p w14:paraId="6B6CFC9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163</w:t>
            </w:r>
          </w:p>
        </w:tc>
        <w:tc>
          <w:tcPr>
            <w:tcW w:w="964" w:type="dxa"/>
            <w:tcBorders>
              <w:top w:val="nil"/>
              <w:left w:val="nil"/>
              <w:bottom w:val="single" w:sz="4" w:space="0" w:color="000000"/>
              <w:right w:val="single" w:sz="4" w:space="0" w:color="000000"/>
            </w:tcBorders>
            <w:shd w:val="clear" w:color="auto" w:fill="auto"/>
            <w:vAlign w:val="bottom"/>
            <w:hideMark/>
          </w:tcPr>
          <w:p w14:paraId="4F2341A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3.058</w:t>
            </w:r>
          </w:p>
        </w:tc>
        <w:tc>
          <w:tcPr>
            <w:tcW w:w="988" w:type="dxa"/>
            <w:tcBorders>
              <w:top w:val="nil"/>
              <w:left w:val="nil"/>
              <w:bottom w:val="single" w:sz="4" w:space="0" w:color="000000"/>
              <w:right w:val="single" w:sz="4" w:space="0" w:color="000000"/>
            </w:tcBorders>
            <w:shd w:val="clear" w:color="auto" w:fill="auto"/>
            <w:vAlign w:val="bottom"/>
            <w:hideMark/>
          </w:tcPr>
          <w:p w14:paraId="169AE6B6"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3.892</w:t>
            </w:r>
          </w:p>
        </w:tc>
        <w:tc>
          <w:tcPr>
            <w:tcW w:w="917" w:type="dxa"/>
            <w:tcBorders>
              <w:top w:val="nil"/>
              <w:left w:val="nil"/>
              <w:bottom w:val="single" w:sz="4" w:space="0" w:color="000000"/>
              <w:right w:val="nil"/>
            </w:tcBorders>
            <w:shd w:val="clear" w:color="auto" w:fill="auto"/>
            <w:vAlign w:val="bottom"/>
            <w:hideMark/>
          </w:tcPr>
          <w:p w14:paraId="4F91805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4.675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1BF4D07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2.632</w:t>
            </w:r>
          </w:p>
        </w:tc>
        <w:tc>
          <w:tcPr>
            <w:tcW w:w="881" w:type="dxa"/>
            <w:tcBorders>
              <w:top w:val="nil"/>
              <w:left w:val="nil"/>
              <w:bottom w:val="single" w:sz="4" w:space="0" w:color="auto"/>
              <w:right w:val="nil"/>
            </w:tcBorders>
            <w:shd w:val="clear" w:color="auto" w:fill="auto"/>
            <w:noWrap/>
            <w:vAlign w:val="bottom"/>
            <w:hideMark/>
          </w:tcPr>
          <w:p w14:paraId="19ED1BD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67,6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8513DE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2608</w:t>
            </w:r>
          </w:p>
        </w:tc>
        <w:tc>
          <w:tcPr>
            <w:tcW w:w="674" w:type="dxa"/>
            <w:tcBorders>
              <w:top w:val="nil"/>
              <w:left w:val="nil"/>
              <w:bottom w:val="single" w:sz="4" w:space="0" w:color="auto"/>
              <w:right w:val="single" w:sz="4" w:space="0" w:color="auto"/>
            </w:tcBorders>
            <w:shd w:val="clear" w:color="auto" w:fill="auto"/>
            <w:noWrap/>
            <w:vAlign w:val="bottom"/>
            <w:hideMark/>
          </w:tcPr>
          <w:p w14:paraId="1FC08F0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85,3</w:t>
            </w:r>
          </w:p>
        </w:tc>
        <w:tc>
          <w:tcPr>
            <w:tcW w:w="801" w:type="dxa"/>
            <w:tcBorders>
              <w:top w:val="nil"/>
              <w:left w:val="nil"/>
              <w:bottom w:val="single" w:sz="4" w:space="0" w:color="auto"/>
              <w:right w:val="single" w:sz="4" w:space="0" w:color="auto"/>
            </w:tcBorders>
            <w:shd w:val="clear" w:color="auto" w:fill="auto"/>
            <w:noWrap/>
            <w:vAlign w:val="bottom"/>
            <w:hideMark/>
          </w:tcPr>
          <w:p w14:paraId="393AC2C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3604</w:t>
            </w:r>
          </w:p>
        </w:tc>
        <w:tc>
          <w:tcPr>
            <w:tcW w:w="674" w:type="dxa"/>
            <w:tcBorders>
              <w:top w:val="nil"/>
              <w:left w:val="nil"/>
              <w:bottom w:val="single" w:sz="4" w:space="0" w:color="auto"/>
              <w:right w:val="single" w:sz="4" w:space="0" w:color="auto"/>
            </w:tcBorders>
            <w:shd w:val="clear" w:color="auto" w:fill="auto"/>
            <w:noWrap/>
            <w:vAlign w:val="bottom"/>
            <w:hideMark/>
          </w:tcPr>
          <w:p w14:paraId="1E4FF71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77,1</w:t>
            </w:r>
          </w:p>
        </w:tc>
      </w:tr>
      <w:tr w:rsidR="004F4A1F" w:rsidRPr="004F4A1F" w14:paraId="1FAF1C0A"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39E38A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w:t>
            </w:r>
          </w:p>
        </w:tc>
        <w:tc>
          <w:tcPr>
            <w:tcW w:w="2031" w:type="dxa"/>
            <w:tcBorders>
              <w:top w:val="nil"/>
              <w:left w:val="nil"/>
              <w:bottom w:val="single" w:sz="4" w:space="0" w:color="auto"/>
              <w:right w:val="single" w:sz="4" w:space="0" w:color="auto"/>
            </w:tcBorders>
            <w:shd w:val="clear" w:color="auto" w:fill="auto"/>
            <w:noWrap/>
            <w:vAlign w:val="center"/>
            <w:hideMark/>
          </w:tcPr>
          <w:p w14:paraId="37EF4FEE"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Bình Định</w:t>
            </w:r>
          </w:p>
        </w:tc>
        <w:tc>
          <w:tcPr>
            <w:tcW w:w="984" w:type="dxa"/>
            <w:tcBorders>
              <w:top w:val="nil"/>
              <w:left w:val="nil"/>
              <w:bottom w:val="single" w:sz="4" w:space="0" w:color="000000"/>
              <w:right w:val="single" w:sz="4" w:space="0" w:color="000000"/>
            </w:tcBorders>
            <w:shd w:val="clear" w:color="000000" w:fill="FFFFFF"/>
            <w:vAlign w:val="bottom"/>
            <w:hideMark/>
          </w:tcPr>
          <w:p w14:paraId="72DA365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1.927</w:t>
            </w:r>
          </w:p>
        </w:tc>
        <w:tc>
          <w:tcPr>
            <w:tcW w:w="984" w:type="dxa"/>
            <w:tcBorders>
              <w:top w:val="nil"/>
              <w:left w:val="nil"/>
              <w:bottom w:val="single" w:sz="4" w:space="0" w:color="000000"/>
              <w:right w:val="single" w:sz="4" w:space="0" w:color="000000"/>
            </w:tcBorders>
            <w:shd w:val="clear" w:color="000000" w:fill="FFFFFF"/>
            <w:vAlign w:val="bottom"/>
            <w:hideMark/>
          </w:tcPr>
          <w:p w14:paraId="3862F85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839</w:t>
            </w:r>
          </w:p>
        </w:tc>
        <w:tc>
          <w:tcPr>
            <w:tcW w:w="1019" w:type="dxa"/>
            <w:tcBorders>
              <w:top w:val="nil"/>
              <w:left w:val="nil"/>
              <w:bottom w:val="single" w:sz="4" w:space="0" w:color="000000"/>
              <w:right w:val="single" w:sz="4" w:space="0" w:color="000000"/>
            </w:tcBorders>
            <w:shd w:val="clear" w:color="000000" w:fill="FFFFFF"/>
            <w:vAlign w:val="bottom"/>
            <w:hideMark/>
          </w:tcPr>
          <w:p w14:paraId="47DD70D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3.170</w:t>
            </w:r>
          </w:p>
        </w:tc>
        <w:tc>
          <w:tcPr>
            <w:tcW w:w="996" w:type="dxa"/>
            <w:tcBorders>
              <w:top w:val="nil"/>
              <w:left w:val="nil"/>
              <w:bottom w:val="single" w:sz="4" w:space="0" w:color="000000"/>
              <w:right w:val="single" w:sz="4" w:space="0" w:color="000000"/>
            </w:tcBorders>
            <w:shd w:val="clear" w:color="000000" w:fill="FFFFFF"/>
            <w:vAlign w:val="bottom"/>
            <w:hideMark/>
          </w:tcPr>
          <w:p w14:paraId="153E455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43</w:t>
            </w:r>
          </w:p>
        </w:tc>
        <w:tc>
          <w:tcPr>
            <w:tcW w:w="964" w:type="dxa"/>
            <w:tcBorders>
              <w:top w:val="nil"/>
              <w:left w:val="nil"/>
              <w:bottom w:val="single" w:sz="4" w:space="0" w:color="000000"/>
              <w:right w:val="single" w:sz="4" w:space="0" w:color="000000"/>
            </w:tcBorders>
            <w:shd w:val="clear" w:color="auto" w:fill="auto"/>
            <w:vAlign w:val="bottom"/>
            <w:hideMark/>
          </w:tcPr>
          <w:p w14:paraId="10F6E9A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3.213</w:t>
            </w:r>
          </w:p>
        </w:tc>
        <w:tc>
          <w:tcPr>
            <w:tcW w:w="988" w:type="dxa"/>
            <w:tcBorders>
              <w:top w:val="nil"/>
              <w:left w:val="nil"/>
              <w:bottom w:val="single" w:sz="4" w:space="0" w:color="000000"/>
              <w:right w:val="single" w:sz="4" w:space="0" w:color="000000"/>
            </w:tcBorders>
            <w:shd w:val="clear" w:color="auto" w:fill="auto"/>
            <w:vAlign w:val="bottom"/>
            <w:hideMark/>
          </w:tcPr>
          <w:p w14:paraId="6B6E9DB5"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4.052</w:t>
            </w:r>
          </w:p>
        </w:tc>
        <w:tc>
          <w:tcPr>
            <w:tcW w:w="917" w:type="dxa"/>
            <w:tcBorders>
              <w:top w:val="nil"/>
              <w:left w:val="nil"/>
              <w:bottom w:val="single" w:sz="4" w:space="0" w:color="000000"/>
              <w:right w:val="nil"/>
            </w:tcBorders>
            <w:shd w:val="clear" w:color="auto" w:fill="auto"/>
            <w:vAlign w:val="bottom"/>
            <w:hideMark/>
          </w:tcPr>
          <w:p w14:paraId="0DA5142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5.979</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1101F4B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3.329</w:t>
            </w:r>
          </w:p>
        </w:tc>
        <w:tc>
          <w:tcPr>
            <w:tcW w:w="881" w:type="dxa"/>
            <w:tcBorders>
              <w:top w:val="nil"/>
              <w:left w:val="nil"/>
              <w:bottom w:val="single" w:sz="4" w:space="0" w:color="auto"/>
              <w:right w:val="nil"/>
            </w:tcBorders>
            <w:shd w:val="clear" w:color="auto" w:fill="auto"/>
            <w:noWrap/>
            <w:vAlign w:val="bottom"/>
            <w:hideMark/>
          </w:tcPr>
          <w:p w14:paraId="1315788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82,2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9BCC1E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2855</w:t>
            </w:r>
          </w:p>
        </w:tc>
        <w:tc>
          <w:tcPr>
            <w:tcW w:w="674" w:type="dxa"/>
            <w:tcBorders>
              <w:top w:val="nil"/>
              <w:left w:val="nil"/>
              <w:bottom w:val="single" w:sz="4" w:space="0" w:color="auto"/>
              <w:right w:val="single" w:sz="4" w:space="0" w:color="auto"/>
            </w:tcBorders>
            <w:shd w:val="clear" w:color="auto" w:fill="auto"/>
            <w:noWrap/>
            <w:vAlign w:val="bottom"/>
            <w:hideMark/>
          </w:tcPr>
          <w:p w14:paraId="1967C15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88,9</w:t>
            </w:r>
          </w:p>
        </w:tc>
        <w:tc>
          <w:tcPr>
            <w:tcW w:w="801" w:type="dxa"/>
            <w:tcBorders>
              <w:top w:val="nil"/>
              <w:left w:val="nil"/>
              <w:bottom w:val="single" w:sz="4" w:space="0" w:color="auto"/>
              <w:right w:val="single" w:sz="4" w:space="0" w:color="auto"/>
            </w:tcBorders>
            <w:shd w:val="clear" w:color="auto" w:fill="auto"/>
            <w:noWrap/>
            <w:vAlign w:val="center"/>
            <w:hideMark/>
          </w:tcPr>
          <w:p w14:paraId="3C70FB3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5037</w:t>
            </w:r>
          </w:p>
        </w:tc>
        <w:tc>
          <w:tcPr>
            <w:tcW w:w="674" w:type="dxa"/>
            <w:tcBorders>
              <w:top w:val="nil"/>
              <w:left w:val="nil"/>
              <w:bottom w:val="single" w:sz="4" w:space="0" w:color="auto"/>
              <w:right w:val="single" w:sz="4" w:space="0" w:color="auto"/>
            </w:tcBorders>
            <w:shd w:val="clear" w:color="auto" w:fill="auto"/>
            <w:noWrap/>
            <w:vAlign w:val="bottom"/>
            <w:hideMark/>
          </w:tcPr>
          <w:p w14:paraId="5561B02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84,2</w:t>
            </w:r>
          </w:p>
        </w:tc>
      </w:tr>
      <w:tr w:rsidR="004F4A1F" w:rsidRPr="004F4A1F" w14:paraId="52E9785A" w14:textId="77777777" w:rsidTr="004F4A1F">
        <w:trPr>
          <w:trHeight w:val="324"/>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BD35FA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16</w:t>
            </w:r>
          </w:p>
        </w:tc>
        <w:tc>
          <w:tcPr>
            <w:tcW w:w="2031" w:type="dxa"/>
            <w:tcBorders>
              <w:top w:val="nil"/>
              <w:left w:val="nil"/>
              <w:bottom w:val="single" w:sz="4" w:space="0" w:color="auto"/>
              <w:right w:val="single" w:sz="4" w:space="0" w:color="auto"/>
            </w:tcBorders>
            <w:shd w:val="clear" w:color="auto" w:fill="auto"/>
            <w:noWrap/>
            <w:vAlign w:val="center"/>
            <w:hideMark/>
          </w:tcPr>
          <w:p w14:paraId="1708A5F1"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Phú Yên</w:t>
            </w:r>
          </w:p>
        </w:tc>
        <w:tc>
          <w:tcPr>
            <w:tcW w:w="984" w:type="dxa"/>
            <w:tcBorders>
              <w:top w:val="nil"/>
              <w:left w:val="nil"/>
              <w:bottom w:val="single" w:sz="4" w:space="0" w:color="000000"/>
              <w:right w:val="single" w:sz="4" w:space="0" w:color="000000"/>
            </w:tcBorders>
            <w:shd w:val="clear" w:color="000000" w:fill="FFFFFF"/>
            <w:vAlign w:val="bottom"/>
            <w:hideMark/>
          </w:tcPr>
          <w:p w14:paraId="41D2CB1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1.657</w:t>
            </w:r>
          </w:p>
        </w:tc>
        <w:tc>
          <w:tcPr>
            <w:tcW w:w="984" w:type="dxa"/>
            <w:tcBorders>
              <w:top w:val="nil"/>
              <w:left w:val="nil"/>
              <w:bottom w:val="single" w:sz="4" w:space="0" w:color="000000"/>
              <w:right w:val="single" w:sz="4" w:space="0" w:color="000000"/>
            </w:tcBorders>
            <w:shd w:val="clear" w:color="000000" w:fill="FFFFFF"/>
            <w:vAlign w:val="bottom"/>
            <w:hideMark/>
          </w:tcPr>
          <w:p w14:paraId="4EC6289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693</w:t>
            </w:r>
          </w:p>
        </w:tc>
        <w:tc>
          <w:tcPr>
            <w:tcW w:w="1019" w:type="dxa"/>
            <w:tcBorders>
              <w:top w:val="nil"/>
              <w:left w:val="nil"/>
              <w:bottom w:val="single" w:sz="4" w:space="0" w:color="000000"/>
              <w:right w:val="single" w:sz="4" w:space="0" w:color="000000"/>
            </w:tcBorders>
            <w:shd w:val="clear" w:color="000000" w:fill="FFFFFF"/>
            <w:vAlign w:val="bottom"/>
            <w:hideMark/>
          </w:tcPr>
          <w:p w14:paraId="230F1C2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663</w:t>
            </w:r>
          </w:p>
        </w:tc>
        <w:tc>
          <w:tcPr>
            <w:tcW w:w="996" w:type="dxa"/>
            <w:tcBorders>
              <w:top w:val="nil"/>
              <w:left w:val="nil"/>
              <w:bottom w:val="single" w:sz="4" w:space="0" w:color="000000"/>
              <w:right w:val="single" w:sz="4" w:space="0" w:color="000000"/>
            </w:tcBorders>
            <w:shd w:val="clear" w:color="000000" w:fill="FFFFFF"/>
            <w:vAlign w:val="bottom"/>
            <w:hideMark/>
          </w:tcPr>
          <w:p w14:paraId="15B7664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12</w:t>
            </w:r>
          </w:p>
        </w:tc>
        <w:tc>
          <w:tcPr>
            <w:tcW w:w="964" w:type="dxa"/>
            <w:tcBorders>
              <w:top w:val="nil"/>
              <w:left w:val="nil"/>
              <w:bottom w:val="single" w:sz="4" w:space="0" w:color="000000"/>
              <w:right w:val="single" w:sz="4" w:space="0" w:color="000000"/>
            </w:tcBorders>
            <w:shd w:val="clear" w:color="auto" w:fill="auto"/>
            <w:vAlign w:val="bottom"/>
            <w:hideMark/>
          </w:tcPr>
          <w:p w14:paraId="37DB531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675</w:t>
            </w:r>
          </w:p>
        </w:tc>
        <w:tc>
          <w:tcPr>
            <w:tcW w:w="988" w:type="dxa"/>
            <w:tcBorders>
              <w:top w:val="nil"/>
              <w:left w:val="nil"/>
              <w:bottom w:val="single" w:sz="4" w:space="0" w:color="000000"/>
              <w:right w:val="single" w:sz="4" w:space="0" w:color="000000"/>
            </w:tcBorders>
            <w:shd w:val="clear" w:color="auto" w:fill="auto"/>
            <w:vAlign w:val="bottom"/>
            <w:hideMark/>
          </w:tcPr>
          <w:p w14:paraId="740E592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1.368</w:t>
            </w:r>
          </w:p>
        </w:tc>
        <w:tc>
          <w:tcPr>
            <w:tcW w:w="917" w:type="dxa"/>
            <w:tcBorders>
              <w:top w:val="nil"/>
              <w:left w:val="nil"/>
              <w:bottom w:val="single" w:sz="4" w:space="0" w:color="000000"/>
              <w:right w:val="nil"/>
            </w:tcBorders>
            <w:shd w:val="clear" w:color="auto" w:fill="auto"/>
            <w:vAlign w:val="bottom"/>
            <w:hideMark/>
          </w:tcPr>
          <w:p w14:paraId="657F7D9E"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3.025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6702FCD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872</w:t>
            </w:r>
          </w:p>
        </w:tc>
        <w:tc>
          <w:tcPr>
            <w:tcW w:w="881" w:type="dxa"/>
            <w:tcBorders>
              <w:top w:val="nil"/>
              <w:left w:val="nil"/>
              <w:bottom w:val="single" w:sz="4" w:space="0" w:color="auto"/>
              <w:right w:val="nil"/>
            </w:tcBorders>
            <w:shd w:val="clear" w:color="auto" w:fill="auto"/>
            <w:noWrap/>
            <w:vAlign w:val="bottom"/>
            <w:hideMark/>
          </w:tcPr>
          <w:p w14:paraId="78AA101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63,7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2F38B36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629</w:t>
            </w:r>
          </w:p>
        </w:tc>
        <w:tc>
          <w:tcPr>
            <w:tcW w:w="674" w:type="dxa"/>
            <w:tcBorders>
              <w:top w:val="nil"/>
              <w:left w:val="nil"/>
              <w:bottom w:val="single" w:sz="4" w:space="0" w:color="auto"/>
              <w:right w:val="single" w:sz="4" w:space="0" w:color="auto"/>
            </w:tcBorders>
            <w:shd w:val="clear" w:color="auto" w:fill="auto"/>
            <w:noWrap/>
            <w:vAlign w:val="bottom"/>
            <w:hideMark/>
          </w:tcPr>
          <w:p w14:paraId="2D4736E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93,2</w:t>
            </w:r>
          </w:p>
        </w:tc>
        <w:tc>
          <w:tcPr>
            <w:tcW w:w="801" w:type="dxa"/>
            <w:tcBorders>
              <w:top w:val="nil"/>
              <w:left w:val="nil"/>
              <w:bottom w:val="single" w:sz="4" w:space="0" w:color="auto"/>
              <w:right w:val="single" w:sz="4" w:space="0" w:color="auto"/>
            </w:tcBorders>
            <w:shd w:val="clear" w:color="auto" w:fill="auto"/>
            <w:noWrap/>
            <w:vAlign w:val="bottom"/>
            <w:hideMark/>
          </w:tcPr>
          <w:p w14:paraId="2013315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1024</w:t>
            </w:r>
          </w:p>
        </w:tc>
        <w:tc>
          <w:tcPr>
            <w:tcW w:w="674" w:type="dxa"/>
            <w:tcBorders>
              <w:top w:val="nil"/>
              <w:left w:val="nil"/>
              <w:bottom w:val="single" w:sz="4" w:space="0" w:color="auto"/>
              <w:right w:val="single" w:sz="4" w:space="0" w:color="auto"/>
            </w:tcBorders>
            <w:shd w:val="clear" w:color="auto" w:fill="auto"/>
            <w:noWrap/>
            <w:vAlign w:val="bottom"/>
            <w:hideMark/>
          </w:tcPr>
          <w:p w14:paraId="1B597BA7"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33,9</w:t>
            </w:r>
          </w:p>
        </w:tc>
      </w:tr>
      <w:tr w:rsidR="004F4A1F" w:rsidRPr="004F4A1F" w14:paraId="1A57F627"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1BB07D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17</w:t>
            </w:r>
          </w:p>
        </w:tc>
        <w:tc>
          <w:tcPr>
            <w:tcW w:w="2031" w:type="dxa"/>
            <w:tcBorders>
              <w:top w:val="nil"/>
              <w:left w:val="nil"/>
              <w:bottom w:val="single" w:sz="4" w:space="0" w:color="auto"/>
              <w:right w:val="single" w:sz="4" w:space="0" w:color="auto"/>
            </w:tcBorders>
            <w:shd w:val="clear" w:color="auto" w:fill="auto"/>
            <w:noWrap/>
            <w:vAlign w:val="center"/>
            <w:hideMark/>
          </w:tcPr>
          <w:p w14:paraId="5F2963BA"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Khánh Hòa</w:t>
            </w:r>
          </w:p>
        </w:tc>
        <w:tc>
          <w:tcPr>
            <w:tcW w:w="984" w:type="dxa"/>
            <w:tcBorders>
              <w:top w:val="nil"/>
              <w:left w:val="nil"/>
              <w:bottom w:val="single" w:sz="4" w:space="0" w:color="000000"/>
              <w:right w:val="single" w:sz="4" w:space="0" w:color="000000"/>
            </w:tcBorders>
            <w:shd w:val="clear" w:color="000000" w:fill="FFFFFF"/>
            <w:vAlign w:val="bottom"/>
            <w:hideMark/>
          </w:tcPr>
          <w:p w14:paraId="51E3CA7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2.068</w:t>
            </w:r>
          </w:p>
        </w:tc>
        <w:tc>
          <w:tcPr>
            <w:tcW w:w="984" w:type="dxa"/>
            <w:tcBorders>
              <w:top w:val="nil"/>
              <w:left w:val="nil"/>
              <w:bottom w:val="single" w:sz="4" w:space="0" w:color="000000"/>
              <w:right w:val="single" w:sz="4" w:space="0" w:color="000000"/>
            </w:tcBorders>
            <w:shd w:val="clear" w:color="000000" w:fill="FFFFFF"/>
            <w:vAlign w:val="bottom"/>
            <w:hideMark/>
          </w:tcPr>
          <w:p w14:paraId="2ADBD0D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714</w:t>
            </w:r>
          </w:p>
        </w:tc>
        <w:tc>
          <w:tcPr>
            <w:tcW w:w="1019" w:type="dxa"/>
            <w:tcBorders>
              <w:top w:val="nil"/>
              <w:left w:val="nil"/>
              <w:bottom w:val="single" w:sz="4" w:space="0" w:color="000000"/>
              <w:right w:val="single" w:sz="4" w:space="0" w:color="000000"/>
            </w:tcBorders>
            <w:shd w:val="clear" w:color="000000" w:fill="FFFFFF"/>
            <w:vAlign w:val="bottom"/>
            <w:hideMark/>
          </w:tcPr>
          <w:p w14:paraId="4DE6864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599</w:t>
            </w:r>
          </w:p>
        </w:tc>
        <w:tc>
          <w:tcPr>
            <w:tcW w:w="996" w:type="dxa"/>
            <w:tcBorders>
              <w:top w:val="nil"/>
              <w:left w:val="nil"/>
              <w:bottom w:val="single" w:sz="4" w:space="0" w:color="000000"/>
              <w:right w:val="single" w:sz="4" w:space="0" w:color="000000"/>
            </w:tcBorders>
            <w:shd w:val="clear" w:color="000000" w:fill="FFFFFF"/>
            <w:vAlign w:val="bottom"/>
            <w:hideMark/>
          </w:tcPr>
          <w:p w14:paraId="1FB9BC3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38</w:t>
            </w:r>
          </w:p>
        </w:tc>
        <w:tc>
          <w:tcPr>
            <w:tcW w:w="964" w:type="dxa"/>
            <w:tcBorders>
              <w:top w:val="nil"/>
              <w:left w:val="nil"/>
              <w:bottom w:val="single" w:sz="4" w:space="0" w:color="000000"/>
              <w:right w:val="single" w:sz="4" w:space="0" w:color="000000"/>
            </w:tcBorders>
            <w:shd w:val="clear" w:color="auto" w:fill="auto"/>
            <w:vAlign w:val="bottom"/>
            <w:hideMark/>
          </w:tcPr>
          <w:p w14:paraId="337657D5"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637</w:t>
            </w:r>
          </w:p>
        </w:tc>
        <w:tc>
          <w:tcPr>
            <w:tcW w:w="988" w:type="dxa"/>
            <w:tcBorders>
              <w:top w:val="nil"/>
              <w:left w:val="nil"/>
              <w:bottom w:val="single" w:sz="4" w:space="0" w:color="000000"/>
              <w:right w:val="single" w:sz="4" w:space="0" w:color="000000"/>
            </w:tcBorders>
            <w:shd w:val="clear" w:color="auto" w:fill="auto"/>
            <w:vAlign w:val="bottom"/>
            <w:hideMark/>
          </w:tcPr>
          <w:p w14:paraId="5E1455A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1.351</w:t>
            </w:r>
          </w:p>
        </w:tc>
        <w:tc>
          <w:tcPr>
            <w:tcW w:w="917" w:type="dxa"/>
            <w:tcBorders>
              <w:top w:val="nil"/>
              <w:left w:val="nil"/>
              <w:bottom w:val="single" w:sz="4" w:space="0" w:color="000000"/>
              <w:right w:val="nil"/>
            </w:tcBorders>
            <w:shd w:val="clear" w:color="auto" w:fill="auto"/>
            <w:vAlign w:val="bottom"/>
            <w:hideMark/>
          </w:tcPr>
          <w:p w14:paraId="4D26C84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3.419</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63DD1E4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918</w:t>
            </w:r>
          </w:p>
        </w:tc>
        <w:tc>
          <w:tcPr>
            <w:tcW w:w="881" w:type="dxa"/>
            <w:tcBorders>
              <w:top w:val="nil"/>
              <w:left w:val="nil"/>
              <w:bottom w:val="single" w:sz="4" w:space="0" w:color="auto"/>
              <w:right w:val="nil"/>
            </w:tcBorders>
            <w:shd w:val="clear" w:color="auto" w:fill="auto"/>
            <w:noWrap/>
            <w:vAlign w:val="bottom"/>
            <w:hideMark/>
          </w:tcPr>
          <w:p w14:paraId="34DEB01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67,9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5E16C56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630</w:t>
            </w:r>
          </w:p>
        </w:tc>
        <w:tc>
          <w:tcPr>
            <w:tcW w:w="674" w:type="dxa"/>
            <w:tcBorders>
              <w:top w:val="nil"/>
              <w:left w:val="nil"/>
              <w:bottom w:val="single" w:sz="4" w:space="0" w:color="auto"/>
              <w:right w:val="single" w:sz="4" w:space="0" w:color="auto"/>
            </w:tcBorders>
            <w:shd w:val="clear" w:color="auto" w:fill="auto"/>
            <w:noWrap/>
            <w:vAlign w:val="bottom"/>
            <w:hideMark/>
          </w:tcPr>
          <w:p w14:paraId="2A9F4F0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98,9</w:t>
            </w:r>
          </w:p>
        </w:tc>
        <w:tc>
          <w:tcPr>
            <w:tcW w:w="801" w:type="dxa"/>
            <w:tcBorders>
              <w:top w:val="nil"/>
              <w:left w:val="nil"/>
              <w:bottom w:val="single" w:sz="4" w:space="0" w:color="auto"/>
              <w:right w:val="single" w:sz="4" w:space="0" w:color="auto"/>
            </w:tcBorders>
            <w:shd w:val="clear" w:color="auto" w:fill="auto"/>
            <w:noWrap/>
            <w:vAlign w:val="bottom"/>
            <w:hideMark/>
          </w:tcPr>
          <w:p w14:paraId="3CA817F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3412</w:t>
            </w:r>
          </w:p>
        </w:tc>
        <w:tc>
          <w:tcPr>
            <w:tcW w:w="674" w:type="dxa"/>
            <w:tcBorders>
              <w:top w:val="nil"/>
              <w:left w:val="nil"/>
              <w:bottom w:val="single" w:sz="4" w:space="0" w:color="auto"/>
              <w:right w:val="single" w:sz="4" w:space="0" w:color="auto"/>
            </w:tcBorders>
            <w:shd w:val="clear" w:color="auto" w:fill="auto"/>
            <w:noWrap/>
            <w:vAlign w:val="bottom"/>
            <w:hideMark/>
          </w:tcPr>
          <w:p w14:paraId="17AB1BD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99,8</w:t>
            </w:r>
          </w:p>
        </w:tc>
      </w:tr>
      <w:tr w:rsidR="004F4A1F" w:rsidRPr="004F4A1F" w14:paraId="42731ABC" w14:textId="77777777" w:rsidTr="004F4A1F">
        <w:trPr>
          <w:trHeight w:val="324"/>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B8AF0F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18</w:t>
            </w:r>
          </w:p>
        </w:tc>
        <w:tc>
          <w:tcPr>
            <w:tcW w:w="2031" w:type="dxa"/>
            <w:tcBorders>
              <w:top w:val="nil"/>
              <w:left w:val="nil"/>
              <w:bottom w:val="single" w:sz="4" w:space="0" w:color="auto"/>
              <w:right w:val="single" w:sz="4" w:space="0" w:color="auto"/>
            </w:tcBorders>
            <w:shd w:val="clear" w:color="auto" w:fill="auto"/>
            <w:noWrap/>
            <w:vAlign w:val="center"/>
            <w:hideMark/>
          </w:tcPr>
          <w:p w14:paraId="5C4BE3F0"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Ninh Thuận</w:t>
            </w:r>
          </w:p>
        </w:tc>
        <w:tc>
          <w:tcPr>
            <w:tcW w:w="984" w:type="dxa"/>
            <w:tcBorders>
              <w:top w:val="nil"/>
              <w:left w:val="nil"/>
              <w:bottom w:val="single" w:sz="4" w:space="0" w:color="000000"/>
              <w:right w:val="single" w:sz="4" w:space="0" w:color="000000"/>
            </w:tcBorders>
            <w:shd w:val="clear" w:color="000000" w:fill="FFFFFF"/>
            <w:vAlign w:val="bottom"/>
            <w:hideMark/>
          </w:tcPr>
          <w:p w14:paraId="667459B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1.115</w:t>
            </w:r>
          </w:p>
        </w:tc>
        <w:tc>
          <w:tcPr>
            <w:tcW w:w="984" w:type="dxa"/>
            <w:tcBorders>
              <w:top w:val="nil"/>
              <w:left w:val="nil"/>
              <w:bottom w:val="single" w:sz="4" w:space="0" w:color="000000"/>
              <w:right w:val="single" w:sz="4" w:space="0" w:color="000000"/>
            </w:tcBorders>
            <w:shd w:val="clear" w:color="000000" w:fill="FFFFFF"/>
            <w:vAlign w:val="bottom"/>
            <w:hideMark/>
          </w:tcPr>
          <w:p w14:paraId="18A267B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529</w:t>
            </w:r>
          </w:p>
        </w:tc>
        <w:tc>
          <w:tcPr>
            <w:tcW w:w="1019" w:type="dxa"/>
            <w:tcBorders>
              <w:top w:val="nil"/>
              <w:left w:val="nil"/>
              <w:bottom w:val="single" w:sz="4" w:space="0" w:color="000000"/>
              <w:right w:val="single" w:sz="4" w:space="0" w:color="000000"/>
            </w:tcBorders>
            <w:shd w:val="clear" w:color="000000" w:fill="FFFFFF"/>
            <w:vAlign w:val="bottom"/>
            <w:hideMark/>
          </w:tcPr>
          <w:p w14:paraId="2970E39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871</w:t>
            </w:r>
          </w:p>
        </w:tc>
        <w:tc>
          <w:tcPr>
            <w:tcW w:w="996" w:type="dxa"/>
            <w:tcBorders>
              <w:top w:val="nil"/>
              <w:left w:val="nil"/>
              <w:bottom w:val="single" w:sz="4" w:space="0" w:color="000000"/>
              <w:right w:val="single" w:sz="4" w:space="0" w:color="000000"/>
            </w:tcBorders>
            <w:shd w:val="clear" w:color="000000" w:fill="FFFFFF"/>
            <w:vAlign w:val="bottom"/>
            <w:hideMark/>
          </w:tcPr>
          <w:p w14:paraId="6AD70B9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20</w:t>
            </w:r>
          </w:p>
        </w:tc>
        <w:tc>
          <w:tcPr>
            <w:tcW w:w="964" w:type="dxa"/>
            <w:tcBorders>
              <w:top w:val="nil"/>
              <w:left w:val="nil"/>
              <w:bottom w:val="single" w:sz="4" w:space="0" w:color="000000"/>
              <w:right w:val="single" w:sz="4" w:space="0" w:color="000000"/>
            </w:tcBorders>
            <w:shd w:val="clear" w:color="auto" w:fill="auto"/>
            <w:vAlign w:val="bottom"/>
            <w:hideMark/>
          </w:tcPr>
          <w:p w14:paraId="56E4787F"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891</w:t>
            </w:r>
          </w:p>
        </w:tc>
        <w:tc>
          <w:tcPr>
            <w:tcW w:w="988" w:type="dxa"/>
            <w:tcBorders>
              <w:top w:val="nil"/>
              <w:left w:val="nil"/>
              <w:bottom w:val="single" w:sz="4" w:space="0" w:color="000000"/>
              <w:right w:val="single" w:sz="4" w:space="0" w:color="000000"/>
            </w:tcBorders>
            <w:shd w:val="clear" w:color="auto" w:fill="auto"/>
            <w:vAlign w:val="bottom"/>
            <w:hideMark/>
          </w:tcPr>
          <w:p w14:paraId="15EF757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1.420</w:t>
            </w:r>
          </w:p>
        </w:tc>
        <w:tc>
          <w:tcPr>
            <w:tcW w:w="917" w:type="dxa"/>
            <w:tcBorders>
              <w:top w:val="nil"/>
              <w:left w:val="nil"/>
              <w:bottom w:val="single" w:sz="4" w:space="0" w:color="000000"/>
              <w:right w:val="nil"/>
            </w:tcBorders>
            <w:shd w:val="clear" w:color="auto" w:fill="auto"/>
            <w:vAlign w:val="bottom"/>
            <w:hideMark/>
          </w:tcPr>
          <w:p w14:paraId="1E7AC54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2.535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66EE12B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914</w:t>
            </w:r>
          </w:p>
        </w:tc>
        <w:tc>
          <w:tcPr>
            <w:tcW w:w="881" w:type="dxa"/>
            <w:tcBorders>
              <w:top w:val="nil"/>
              <w:left w:val="nil"/>
              <w:bottom w:val="single" w:sz="4" w:space="0" w:color="auto"/>
              <w:right w:val="nil"/>
            </w:tcBorders>
            <w:shd w:val="clear" w:color="auto" w:fill="auto"/>
            <w:noWrap/>
            <w:vAlign w:val="bottom"/>
            <w:hideMark/>
          </w:tcPr>
          <w:p w14:paraId="5651215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64,4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177FFA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860</w:t>
            </w:r>
          </w:p>
        </w:tc>
        <w:tc>
          <w:tcPr>
            <w:tcW w:w="674" w:type="dxa"/>
            <w:tcBorders>
              <w:top w:val="nil"/>
              <w:left w:val="nil"/>
              <w:bottom w:val="single" w:sz="4" w:space="0" w:color="auto"/>
              <w:right w:val="single" w:sz="4" w:space="0" w:color="auto"/>
            </w:tcBorders>
            <w:shd w:val="clear" w:color="auto" w:fill="auto"/>
            <w:noWrap/>
            <w:vAlign w:val="bottom"/>
            <w:hideMark/>
          </w:tcPr>
          <w:p w14:paraId="7397CB1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96,5</w:t>
            </w:r>
          </w:p>
        </w:tc>
        <w:tc>
          <w:tcPr>
            <w:tcW w:w="801" w:type="dxa"/>
            <w:tcBorders>
              <w:top w:val="nil"/>
              <w:left w:val="nil"/>
              <w:bottom w:val="single" w:sz="4" w:space="0" w:color="auto"/>
              <w:right w:val="single" w:sz="4" w:space="0" w:color="auto"/>
            </w:tcBorders>
            <w:shd w:val="clear" w:color="auto" w:fill="auto"/>
            <w:noWrap/>
            <w:vAlign w:val="bottom"/>
            <w:hideMark/>
          </w:tcPr>
          <w:p w14:paraId="2156086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1499</w:t>
            </w:r>
          </w:p>
        </w:tc>
        <w:tc>
          <w:tcPr>
            <w:tcW w:w="674" w:type="dxa"/>
            <w:tcBorders>
              <w:top w:val="nil"/>
              <w:left w:val="nil"/>
              <w:bottom w:val="single" w:sz="4" w:space="0" w:color="auto"/>
              <w:right w:val="single" w:sz="4" w:space="0" w:color="auto"/>
            </w:tcBorders>
            <w:shd w:val="clear" w:color="auto" w:fill="auto"/>
            <w:noWrap/>
            <w:vAlign w:val="bottom"/>
            <w:hideMark/>
          </w:tcPr>
          <w:p w14:paraId="7C8CD923"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59,1</w:t>
            </w:r>
          </w:p>
        </w:tc>
      </w:tr>
      <w:tr w:rsidR="004F4A1F" w:rsidRPr="004F4A1F" w14:paraId="1342BE04"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54D5846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19</w:t>
            </w:r>
          </w:p>
        </w:tc>
        <w:tc>
          <w:tcPr>
            <w:tcW w:w="2031" w:type="dxa"/>
            <w:tcBorders>
              <w:top w:val="nil"/>
              <w:left w:val="nil"/>
              <w:bottom w:val="single" w:sz="4" w:space="0" w:color="auto"/>
              <w:right w:val="single" w:sz="4" w:space="0" w:color="auto"/>
            </w:tcBorders>
            <w:shd w:val="clear" w:color="auto" w:fill="auto"/>
            <w:noWrap/>
            <w:vAlign w:val="center"/>
            <w:hideMark/>
          </w:tcPr>
          <w:p w14:paraId="1E46132E"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Bình Thuận</w:t>
            </w:r>
          </w:p>
        </w:tc>
        <w:tc>
          <w:tcPr>
            <w:tcW w:w="984" w:type="dxa"/>
            <w:tcBorders>
              <w:top w:val="nil"/>
              <w:left w:val="nil"/>
              <w:bottom w:val="single" w:sz="4" w:space="0" w:color="000000"/>
              <w:right w:val="single" w:sz="4" w:space="0" w:color="000000"/>
            </w:tcBorders>
            <w:shd w:val="clear" w:color="000000" w:fill="FFFFFF"/>
            <w:vAlign w:val="bottom"/>
            <w:hideMark/>
          </w:tcPr>
          <w:p w14:paraId="015A8D6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4.286</w:t>
            </w:r>
          </w:p>
        </w:tc>
        <w:tc>
          <w:tcPr>
            <w:tcW w:w="984" w:type="dxa"/>
            <w:tcBorders>
              <w:top w:val="nil"/>
              <w:left w:val="nil"/>
              <w:bottom w:val="single" w:sz="4" w:space="0" w:color="000000"/>
              <w:right w:val="single" w:sz="4" w:space="0" w:color="000000"/>
            </w:tcBorders>
            <w:shd w:val="clear" w:color="000000" w:fill="FFFFFF"/>
            <w:vAlign w:val="bottom"/>
            <w:hideMark/>
          </w:tcPr>
          <w:p w14:paraId="09F04D8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1.990</w:t>
            </w:r>
          </w:p>
        </w:tc>
        <w:tc>
          <w:tcPr>
            <w:tcW w:w="1019" w:type="dxa"/>
            <w:tcBorders>
              <w:top w:val="nil"/>
              <w:left w:val="nil"/>
              <w:bottom w:val="single" w:sz="4" w:space="0" w:color="000000"/>
              <w:right w:val="single" w:sz="4" w:space="0" w:color="000000"/>
            </w:tcBorders>
            <w:shd w:val="clear" w:color="000000" w:fill="FFFFFF"/>
            <w:vAlign w:val="bottom"/>
            <w:hideMark/>
          </w:tcPr>
          <w:p w14:paraId="62DB70C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1.972</w:t>
            </w:r>
          </w:p>
        </w:tc>
        <w:tc>
          <w:tcPr>
            <w:tcW w:w="996" w:type="dxa"/>
            <w:tcBorders>
              <w:top w:val="nil"/>
              <w:left w:val="nil"/>
              <w:bottom w:val="single" w:sz="4" w:space="0" w:color="000000"/>
              <w:right w:val="single" w:sz="4" w:space="0" w:color="000000"/>
            </w:tcBorders>
            <w:shd w:val="clear" w:color="000000" w:fill="FFFFFF"/>
            <w:vAlign w:val="bottom"/>
            <w:hideMark/>
          </w:tcPr>
          <w:p w14:paraId="1782C99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37</w:t>
            </w:r>
          </w:p>
        </w:tc>
        <w:tc>
          <w:tcPr>
            <w:tcW w:w="964" w:type="dxa"/>
            <w:tcBorders>
              <w:top w:val="nil"/>
              <w:left w:val="nil"/>
              <w:bottom w:val="single" w:sz="4" w:space="0" w:color="000000"/>
              <w:right w:val="single" w:sz="4" w:space="0" w:color="000000"/>
            </w:tcBorders>
            <w:shd w:val="clear" w:color="auto" w:fill="auto"/>
            <w:vAlign w:val="bottom"/>
            <w:hideMark/>
          </w:tcPr>
          <w:p w14:paraId="0F7B891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2.009</w:t>
            </w:r>
          </w:p>
        </w:tc>
        <w:tc>
          <w:tcPr>
            <w:tcW w:w="988" w:type="dxa"/>
            <w:tcBorders>
              <w:top w:val="nil"/>
              <w:left w:val="nil"/>
              <w:bottom w:val="single" w:sz="4" w:space="0" w:color="000000"/>
              <w:right w:val="single" w:sz="4" w:space="0" w:color="000000"/>
            </w:tcBorders>
            <w:shd w:val="clear" w:color="auto" w:fill="auto"/>
            <w:vAlign w:val="bottom"/>
            <w:hideMark/>
          </w:tcPr>
          <w:p w14:paraId="1147AAF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3.999</w:t>
            </w:r>
          </w:p>
        </w:tc>
        <w:tc>
          <w:tcPr>
            <w:tcW w:w="917" w:type="dxa"/>
            <w:tcBorders>
              <w:top w:val="nil"/>
              <w:left w:val="nil"/>
              <w:bottom w:val="single" w:sz="4" w:space="0" w:color="000000"/>
              <w:right w:val="nil"/>
            </w:tcBorders>
            <w:shd w:val="clear" w:color="auto" w:fill="auto"/>
            <w:vAlign w:val="bottom"/>
            <w:hideMark/>
          </w:tcPr>
          <w:p w14:paraId="0575F37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8.285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1909BEC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3.198</w:t>
            </w:r>
          </w:p>
        </w:tc>
        <w:tc>
          <w:tcPr>
            <w:tcW w:w="881" w:type="dxa"/>
            <w:tcBorders>
              <w:top w:val="nil"/>
              <w:left w:val="nil"/>
              <w:bottom w:val="single" w:sz="4" w:space="0" w:color="auto"/>
              <w:right w:val="nil"/>
            </w:tcBorders>
            <w:shd w:val="clear" w:color="auto" w:fill="auto"/>
            <w:noWrap/>
            <w:vAlign w:val="bottom"/>
            <w:hideMark/>
          </w:tcPr>
          <w:p w14:paraId="25E881A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80,0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3C2C7B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1851</w:t>
            </w:r>
          </w:p>
        </w:tc>
        <w:tc>
          <w:tcPr>
            <w:tcW w:w="674" w:type="dxa"/>
            <w:tcBorders>
              <w:top w:val="nil"/>
              <w:left w:val="nil"/>
              <w:bottom w:val="single" w:sz="4" w:space="0" w:color="auto"/>
              <w:right w:val="single" w:sz="4" w:space="0" w:color="auto"/>
            </w:tcBorders>
            <w:shd w:val="clear" w:color="auto" w:fill="auto"/>
            <w:noWrap/>
            <w:vAlign w:val="bottom"/>
            <w:hideMark/>
          </w:tcPr>
          <w:p w14:paraId="4273E44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92,1</w:t>
            </w:r>
          </w:p>
        </w:tc>
        <w:tc>
          <w:tcPr>
            <w:tcW w:w="801" w:type="dxa"/>
            <w:tcBorders>
              <w:top w:val="nil"/>
              <w:left w:val="nil"/>
              <w:bottom w:val="single" w:sz="4" w:space="0" w:color="auto"/>
              <w:right w:val="single" w:sz="4" w:space="0" w:color="auto"/>
            </w:tcBorders>
            <w:shd w:val="clear" w:color="auto" w:fill="auto"/>
            <w:noWrap/>
            <w:vAlign w:val="bottom"/>
            <w:hideMark/>
          </w:tcPr>
          <w:p w14:paraId="730A931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5891</w:t>
            </w:r>
          </w:p>
        </w:tc>
        <w:tc>
          <w:tcPr>
            <w:tcW w:w="674" w:type="dxa"/>
            <w:tcBorders>
              <w:top w:val="nil"/>
              <w:left w:val="nil"/>
              <w:bottom w:val="single" w:sz="4" w:space="0" w:color="auto"/>
              <w:right w:val="single" w:sz="4" w:space="0" w:color="auto"/>
            </w:tcBorders>
            <w:shd w:val="clear" w:color="auto" w:fill="auto"/>
            <w:noWrap/>
            <w:vAlign w:val="bottom"/>
            <w:hideMark/>
          </w:tcPr>
          <w:p w14:paraId="77B91AB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71,1</w:t>
            </w:r>
          </w:p>
        </w:tc>
      </w:tr>
      <w:tr w:rsidR="004F4A1F" w:rsidRPr="004F4A1F" w14:paraId="75269679" w14:textId="77777777" w:rsidTr="004F4A1F">
        <w:trPr>
          <w:trHeight w:val="324"/>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28069B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lastRenderedPageBreak/>
              <w:t>20</w:t>
            </w:r>
          </w:p>
        </w:tc>
        <w:tc>
          <w:tcPr>
            <w:tcW w:w="2031" w:type="dxa"/>
            <w:tcBorders>
              <w:top w:val="nil"/>
              <w:left w:val="nil"/>
              <w:bottom w:val="single" w:sz="4" w:space="0" w:color="auto"/>
              <w:right w:val="single" w:sz="4" w:space="0" w:color="auto"/>
            </w:tcBorders>
            <w:shd w:val="clear" w:color="auto" w:fill="auto"/>
            <w:noWrap/>
            <w:vAlign w:val="center"/>
            <w:hideMark/>
          </w:tcPr>
          <w:p w14:paraId="13641ED2"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Bà Rịa Vũng Tàu</w:t>
            </w:r>
          </w:p>
        </w:tc>
        <w:tc>
          <w:tcPr>
            <w:tcW w:w="984" w:type="dxa"/>
            <w:tcBorders>
              <w:top w:val="nil"/>
              <w:left w:val="nil"/>
              <w:bottom w:val="single" w:sz="4" w:space="0" w:color="000000"/>
              <w:right w:val="single" w:sz="4" w:space="0" w:color="000000"/>
            </w:tcBorders>
            <w:shd w:val="clear" w:color="000000" w:fill="FFFFFF"/>
            <w:vAlign w:val="bottom"/>
            <w:hideMark/>
          </w:tcPr>
          <w:p w14:paraId="02FF1E8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2.043</w:t>
            </w:r>
          </w:p>
        </w:tc>
        <w:tc>
          <w:tcPr>
            <w:tcW w:w="984" w:type="dxa"/>
            <w:tcBorders>
              <w:top w:val="nil"/>
              <w:left w:val="nil"/>
              <w:bottom w:val="single" w:sz="4" w:space="0" w:color="000000"/>
              <w:right w:val="single" w:sz="4" w:space="0" w:color="000000"/>
            </w:tcBorders>
            <w:shd w:val="clear" w:color="000000" w:fill="FFFFFF"/>
            <w:vAlign w:val="bottom"/>
            <w:hideMark/>
          </w:tcPr>
          <w:p w14:paraId="10421EE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707</w:t>
            </w:r>
          </w:p>
        </w:tc>
        <w:tc>
          <w:tcPr>
            <w:tcW w:w="1019" w:type="dxa"/>
            <w:tcBorders>
              <w:top w:val="nil"/>
              <w:left w:val="nil"/>
              <w:bottom w:val="single" w:sz="4" w:space="0" w:color="000000"/>
              <w:right w:val="single" w:sz="4" w:space="0" w:color="000000"/>
            </w:tcBorders>
            <w:shd w:val="clear" w:color="000000" w:fill="FFFFFF"/>
            <w:vAlign w:val="bottom"/>
            <w:hideMark/>
          </w:tcPr>
          <w:p w14:paraId="53A7FD7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2.224</w:t>
            </w:r>
          </w:p>
        </w:tc>
        <w:tc>
          <w:tcPr>
            <w:tcW w:w="996" w:type="dxa"/>
            <w:tcBorders>
              <w:top w:val="nil"/>
              <w:left w:val="nil"/>
              <w:bottom w:val="single" w:sz="4" w:space="0" w:color="000000"/>
              <w:right w:val="single" w:sz="4" w:space="0" w:color="000000"/>
            </w:tcBorders>
            <w:shd w:val="clear" w:color="000000" w:fill="FFFFFF"/>
            <w:vAlign w:val="bottom"/>
            <w:hideMark/>
          </w:tcPr>
          <w:p w14:paraId="6EB40A5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276</w:t>
            </w:r>
          </w:p>
        </w:tc>
        <w:tc>
          <w:tcPr>
            <w:tcW w:w="964" w:type="dxa"/>
            <w:tcBorders>
              <w:top w:val="nil"/>
              <w:left w:val="nil"/>
              <w:bottom w:val="single" w:sz="4" w:space="0" w:color="000000"/>
              <w:right w:val="single" w:sz="4" w:space="0" w:color="000000"/>
            </w:tcBorders>
            <w:shd w:val="clear" w:color="auto" w:fill="auto"/>
            <w:vAlign w:val="bottom"/>
            <w:hideMark/>
          </w:tcPr>
          <w:p w14:paraId="0BFD56FE"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2.500</w:t>
            </w:r>
          </w:p>
        </w:tc>
        <w:tc>
          <w:tcPr>
            <w:tcW w:w="988" w:type="dxa"/>
            <w:tcBorders>
              <w:top w:val="nil"/>
              <w:left w:val="nil"/>
              <w:bottom w:val="single" w:sz="4" w:space="0" w:color="000000"/>
              <w:right w:val="single" w:sz="4" w:space="0" w:color="000000"/>
            </w:tcBorders>
            <w:shd w:val="clear" w:color="auto" w:fill="auto"/>
            <w:vAlign w:val="bottom"/>
            <w:hideMark/>
          </w:tcPr>
          <w:p w14:paraId="10FF085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3.207</w:t>
            </w:r>
          </w:p>
        </w:tc>
        <w:tc>
          <w:tcPr>
            <w:tcW w:w="917" w:type="dxa"/>
            <w:tcBorders>
              <w:top w:val="nil"/>
              <w:left w:val="nil"/>
              <w:bottom w:val="single" w:sz="4" w:space="0" w:color="000000"/>
              <w:right w:val="nil"/>
            </w:tcBorders>
            <w:shd w:val="clear" w:color="auto" w:fill="auto"/>
            <w:vAlign w:val="bottom"/>
            <w:hideMark/>
          </w:tcPr>
          <w:p w14:paraId="22EFE90B"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5.250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68CC130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2.249</w:t>
            </w:r>
          </w:p>
        </w:tc>
        <w:tc>
          <w:tcPr>
            <w:tcW w:w="881" w:type="dxa"/>
            <w:tcBorders>
              <w:top w:val="nil"/>
              <w:left w:val="nil"/>
              <w:bottom w:val="single" w:sz="4" w:space="0" w:color="auto"/>
              <w:right w:val="nil"/>
            </w:tcBorders>
            <w:shd w:val="clear" w:color="auto" w:fill="auto"/>
            <w:noWrap/>
            <w:vAlign w:val="bottom"/>
            <w:hideMark/>
          </w:tcPr>
          <w:p w14:paraId="7801D63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70,1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798304E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2119</w:t>
            </w:r>
          </w:p>
        </w:tc>
        <w:tc>
          <w:tcPr>
            <w:tcW w:w="674" w:type="dxa"/>
            <w:tcBorders>
              <w:top w:val="nil"/>
              <w:left w:val="nil"/>
              <w:bottom w:val="single" w:sz="4" w:space="0" w:color="auto"/>
              <w:right w:val="single" w:sz="4" w:space="0" w:color="auto"/>
            </w:tcBorders>
            <w:shd w:val="clear" w:color="auto" w:fill="auto"/>
            <w:noWrap/>
            <w:vAlign w:val="bottom"/>
            <w:hideMark/>
          </w:tcPr>
          <w:p w14:paraId="3260939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84,8</w:t>
            </w:r>
          </w:p>
        </w:tc>
        <w:tc>
          <w:tcPr>
            <w:tcW w:w="801" w:type="dxa"/>
            <w:tcBorders>
              <w:top w:val="nil"/>
              <w:left w:val="nil"/>
              <w:bottom w:val="single" w:sz="4" w:space="0" w:color="auto"/>
              <w:right w:val="single" w:sz="4" w:space="0" w:color="auto"/>
            </w:tcBorders>
            <w:shd w:val="clear" w:color="auto" w:fill="auto"/>
            <w:noWrap/>
            <w:vAlign w:val="bottom"/>
            <w:hideMark/>
          </w:tcPr>
          <w:p w14:paraId="3E0B218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2891</w:t>
            </w:r>
          </w:p>
        </w:tc>
        <w:tc>
          <w:tcPr>
            <w:tcW w:w="674" w:type="dxa"/>
            <w:tcBorders>
              <w:top w:val="nil"/>
              <w:left w:val="nil"/>
              <w:bottom w:val="single" w:sz="4" w:space="0" w:color="auto"/>
              <w:right w:val="single" w:sz="4" w:space="0" w:color="auto"/>
            </w:tcBorders>
            <w:shd w:val="clear" w:color="auto" w:fill="auto"/>
            <w:noWrap/>
            <w:vAlign w:val="bottom"/>
            <w:hideMark/>
          </w:tcPr>
          <w:p w14:paraId="4C124D26"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55,1</w:t>
            </w:r>
          </w:p>
        </w:tc>
      </w:tr>
      <w:tr w:rsidR="004F4A1F" w:rsidRPr="004F4A1F" w14:paraId="722A0A28" w14:textId="77777777" w:rsidTr="004F4A1F">
        <w:trPr>
          <w:trHeight w:val="324"/>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467A0D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21</w:t>
            </w:r>
          </w:p>
        </w:tc>
        <w:tc>
          <w:tcPr>
            <w:tcW w:w="2031" w:type="dxa"/>
            <w:tcBorders>
              <w:top w:val="nil"/>
              <w:left w:val="nil"/>
              <w:bottom w:val="single" w:sz="4" w:space="0" w:color="auto"/>
              <w:right w:val="single" w:sz="4" w:space="0" w:color="auto"/>
            </w:tcBorders>
            <w:shd w:val="clear" w:color="auto" w:fill="auto"/>
            <w:noWrap/>
            <w:vAlign w:val="center"/>
            <w:hideMark/>
          </w:tcPr>
          <w:p w14:paraId="7691F566"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Tp Hồ Chí Minh</w:t>
            </w:r>
          </w:p>
        </w:tc>
        <w:tc>
          <w:tcPr>
            <w:tcW w:w="984" w:type="dxa"/>
            <w:tcBorders>
              <w:top w:val="nil"/>
              <w:left w:val="nil"/>
              <w:bottom w:val="single" w:sz="4" w:space="0" w:color="000000"/>
              <w:right w:val="single" w:sz="4" w:space="0" w:color="000000"/>
            </w:tcBorders>
            <w:shd w:val="clear" w:color="000000" w:fill="FFFFFF"/>
            <w:vAlign w:val="bottom"/>
            <w:hideMark/>
          </w:tcPr>
          <w:p w14:paraId="58804B1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257</w:t>
            </w:r>
          </w:p>
        </w:tc>
        <w:tc>
          <w:tcPr>
            <w:tcW w:w="984" w:type="dxa"/>
            <w:tcBorders>
              <w:top w:val="nil"/>
              <w:left w:val="nil"/>
              <w:bottom w:val="single" w:sz="4" w:space="0" w:color="000000"/>
              <w:right w:val="single" w:sz="4" w:space="0" w:color="000000"/>
            </w:tcBorders>
            <w:shd w:val="clear" w:color="000000" w:fill="FFFFFF"/>
            <w:vAlign w:val="bottom"/>
            <w:hideMark/>
          </w:tcPr>
          <w:p w14:paraId="4CCD366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129</w:t>
            </w:r>
          </w:p>
        </w:tc>
        <w:tc>
          <w:tcPr>
            <w:tcW w:w="1019" w:type="dxa"/>
            <w:tcBorders>
              <w:top w:val="nil"/>
              <w:left w:val="nil"/>
              <w:bottom w:val="single" w:sz="4" w:space="0" w:color="000000"/>
              <w:right w:val="single" w:sz="4" w:space="0" w:color="000000"/>
            </w:tcBorders>
            <w:shd w:val="clear" w:color="000000" w:fill="FFFFFF"/>
            <w:vAlign w:val="bottom"/>
            <w:hideMark/>
          </w:tcPr>
          <w:p w14:paraId="77ABE13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21</w:t>
            </w:r>
          </w:p>
        </w:tc>
        <w:tc>
          <w:tcPr>
            <w:tcW w:w="996" w:type="dxa"/>
            <w:tcBorders>
              <w:top w:val="nil"/>
              <w:left w:val="nil"/>
              <w:bottom w:val="single" w:sz="4" w:space="0" w:color="000000"/>
              <w:right w:val="single" w:sz="4" w:space="0" w:color="000000"/>
            </w:tcBorders>
            <w:shd w:val="clear" w:color="000000" w:fill="FFFFFF"/>
            <w:vAlign w:val="bottom"/>
            <w:hideMark/>
          </w:tcPr>
          <w:p w14:paraId="17EC84E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w:t>
            </w:r>
          </w:p>
        </w:tc>
        <w:tc>
          <w:tcPr>
            <w:tcW w:w="964" w:type="dxa"/>
            <w:tcBorders>
              <w:top w:val="nil"/>
              <w:left w:val="nil"/>
              <w:bottom w:val="single" w:sz="4" w:space="0" w:color="000000"/>
              <w:right w:val="single" w:sz="4" w:space="0" w:color="000000"/>
            </w:tcBorders>
            <w:shd w:val="clear" w:color="auto" w:fill="auto"/>
            <w:vAlign w:val="bottom"/>
            <w:hideMark/>
          </w:tcPr>
          <w:p w14:paraId="67B35E1E"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24</w:t>
            </w:r>
          </w:p>
        </w:tc>
        <w:tc>
          <w:tcPr>
            <w:tcW w:w="988" w:type="dxa"/>
            <w:tcBorders>
              <w:top w:val="nil"/>
              <w:left w:val="nil"/>
              <w:bottom w:val="single" w:sz="4" w:space="0" w:color="000000"/>
              <w:right w:val="single" w:sz="4" w:space="0" w:color="000000"/>
            </w:tcBorders>
            <w:shd w:val="clear" w:color="auto" w:fill="auto"/>
            <w:vAlign w:val="bottom"/>
            <w:hideMark/>
          </w:tcPr>
          <w:p w14:paraId="672E9AAF"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153</w:t>
            </w:r>
          </w:p>
        </w:tc>
        <w:tc>
          <w:tcPr>
            <w:tcW w:w="917" w:type="dxa"/>
            <w:tcBorders>
              <w:top w:val="nil"/>
              <w:left w:val="nil"/>
              <w:bottom w:val="single" w:sz="4" w:space="0" w:color="000000"/>
              <w:right w:val="nil"/>
            </w:tcBorders>
            <w:shd w:val="clear" w:color="auto" w:fill="auto"/>
            <w:vAlign w:val="bottom"/>
            <w:hideMark/>
          </w:tcPr>
          <w:p w14:paraId="01F11A1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410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1982E17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105</w:t>
            </w:r>
          </w:p>
        </w:tc>
        <w:tc>
          <w:tcPr>
            <w:tcW w:w="881" w:type="dxa"/>
            <w:tcBorders>
              <w:top w:val="nil"/>
              <w:left w:val="nil"/>
              <w:bottom w:val="single" w:sz="4" w:space="0" w:color="auto"/>
              <w:right w:val="nil"/>
            </w:tcBorders>
            <w:shd w:val="clear" w:color="auto" w:fill="auto"/>
            <w:noWrap/>
            <w:vAlign w:val="bottom"/>
            <w:hideMark/>
          </w:tcPr>
          <w:p w14:paraId="4D1138E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68,6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28C1B5A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22</w:t>
            </w:r>
          </w:p>
        </w:tc>
        <w:tc>
          <w:tcPr>
            <w:tcW w:w="674" w:type="dxa"/>
            <w:tcBorders>
              <w:top w:val="nil"/>
              <w:left w:val="nil"/>
              <w:bottom w:val="single" w:sz="4" w:space="0" w:color="auto"/>
              <w:right w:val="single" w:sz="4" w:space="0" w:color="auto"/>
            </w:tcBorders>
            <w:shd w:val="clear" w:color="auto" w:fill="auto"/>
            <w:noWrap/>
            <w:vAlign w:val="bottom"/>
            <w:hideMark/>
          </w:tcPr>
          <w:p w14:paraId="2A620A6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91,7</w:t>
            </w:r>
          </w:p>
        </w:tc>
        <w:tc>
          <w:tcPr>
            <w:tcW w:w="801" w:type="dxa"/>
            <w:tcBorders>
              <w:top w:val="nil"/>
              <w:left w:val="nil"/>
              <w:bottom w:val="single" w:sz="4" w:space="0" w:color="auto"/>
              <w:right w:val="single" w:sz="4" w:space="0" w:color="auto"/>
            </w:tcBorders>
            <w:shd w:val="clear" w:color="auto" w:fill="auto"/>
            <w:noWrap/>
            <w:vAlign w:val="bottom"/>
            <w:hideMark/>
          </w:tcPr>
          <w:p w14:paraId="0E34EEC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233</w:t>
            </w:r>
          </w:p>
        </w:tc>
        <w:tc>
          <w:tcPr>
            <w:tcW w:w="674" w:type="dxa"/>
            <w:tcBorders>
              <w:top w:val="nil"/>
              <w:left w:val="nil"/>
              <w:bottom w:val="single" w:sz="4" w:space="0" w:color="auto"/>
              <w:right w:val="single" w:sz="4" w:space="0" w:color="auto"/>
            </w:tcBorders>
            <w:shd w:val="clear" w:color="auto" w:fill="auto"/>
            <w:noWrap/>
            <w:vAlign w:val="bottom"/>
            <w:hideMark/>
          </w:tcPr>
          <w:p w14:paraId="1FB8087B"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56,8</w:t>
            </w:r>
          </w:p>
        </w:tc>
      </w:tr>
      <w:tr w:rsidR="004F4A1F" w:rsidRPr="004F4A1F" w14:paraId="15414934"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51D4989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22</w:t>
            </w:r>
          </w:p>
        </w:tc>
        <w:tc>
          <w:tcPr>
            <w:tcW w:w="2031" w:type="dxa"/>
            <w:tcBorders>
              <w:top w:val="nil"/>
              <w:left w:val="nil"/>
              <w:bottom w:val="single" w:sz="4" w:space="0" w:color="auto"/>
              <w:right w:val="single" w:sz="4" w:space="0" w:color="auto"/>
            </w:tcBorders>
            <w:shd w:val="clear" w:color="auto" w:fill="auto"/>
            <w:noWrap/>
            <w:vAlign w:val="center"/>
            <w:hideMark/>
          </w:tcPr>
          <w:p w14:paraId="63EDCC37"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Tiền Giang</w:t>
            </w:r>
          </w:p>
        </w:tc>
        <w:tc>
          <w:tcPr>
            <w:tcW w:w="984" w:type="dxa"/>
            <w:tcBorders>
              <w:top w:val="nil"/>
              <w:left w:val="nil"/>
              <w:bottom w:val="single" w:sz="4" w:space="0" w:color="000000"/>
              <w:right w:val="single" w:sz="4" w:space="0" w:color="000000"/>
            </w:tcBorders>
            <w:shd w:val="clear" w:color="000000" w:fill="FFFFFF"/>
            <w:vAlign w:val="bottom"/>
            <w:hideMark/>
          </w:tcPr>
          <w:p w14:paraId="34C0362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303</w:t>
            </w:r>
          </w:p>
        </w:tc>
        <w:tc>
          <w:tcPr>
            <w:tcW w:w="984" w:type="dxa"/>
            <w:tcBorders>
              <w:top w:val="nil"/>
              <w:left w:val="nil"/>
              <w:bottom w:val="single" w:sz="4" w:space="0" w:color="000000"/>
              <w:right w:val="single" w:sz="4" w:space="0" w:color="000000"/>
            </w:tcBorders>
            <w:shd w:val="clear" w:color="000000" w:fill="FFFFFF"/>
            <w:vAlign w:val="bottom"/>
            <w:hideMark/>
          </w:tcPr>
          <w:p w14:paraId="4CE9ECF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286</w:t>
            </w:r>
          </w:p>
        </w:tc>
        <w:tc>
          <w:tcPr>
            <w:tcW w:w="1019" w:type="dxa"/>
            <w:tcBorders>
              <w:top w:val="nil"/>
              <w:left w:val="nil"/>
              <w:bottom w:val="single" w:sz="4" w:space="0" w:color="000000"/>
              <w:right w:val="single" w:sz="4" w:space="0" w:color="000000"/>
            </w:tcBorders>
            <w:shd w:val="clear" w:color="000000" w:fill="FFFFFF"/>
            <w:vAlign w:val="bottom"/>
            <w:hideMark/>
          </w:tcPr>
          <w:p w14:paraId="4534195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814</w:t>
            </w:r>
          </w:p>
        </w:tc>
        <w:tc>
          <w:tcPr>
            <w:tcW w:w="996" w:type="dxa"/>
            <w:tcBorders>
              <w:top w:val="nil"/>
              <w:left w:val="nil"/>
              <w:bottom w:val="single" w:sz="4" w:space="0" w:color="000000"/>
              <w:right w:val="single" w:sz="4" w:space="0" w:color="000000"/>
            </w:tcBorders>
            <w:shd w:val="clear" w:color="000000" w:fill="FFFFFF"/>
            <w:vAlign w:val="bottom"/>
            <w:hideMark/>
          </w:tcPr>
          <w:p w14:paraId="7ABE04F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150</w:t>
            </w:r>
          </w:p>
        </w:tc>
        <w:tc>
          <w:tcPr>
            <w:tcW w:w="964" w:type="dxa"/>
            <w:tcBorders>
              <w:top w:val="nil"/>
              <w:left w:val="nil"/>
              <w:bottom w:val="single" w:sz="4" w:space="0" w:color="000000"/>
              <w:right w:val="single" w:sz="4" w:space="0" w:color="000000"/>
            </w:tcBorders>
            <w:shd w:val="clear" w:color="auto" w:fill="auto"/>
            <w:vAlign w:val="bottom"/>
            <w:hideMark/>
          </w:tcPr>
          <w:p w14:paraId="66D22F9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964</w:t>
            </w:r>
          </w:p>
        </w:tc>
        <w:tc>
          <w:tcPr>
            <w:tcW w:w="988" w:type="dxa"/>
            <w:tcBorders>
              <w:top w:val="nil"/>
              <w:left w:val="nil"/>
              <w:bottom w:val="single" w:sz="4" w:space="0" w:color="000000"/>
              <w:right w:val="single" w:sz="4" w:space="0" w:color="000000"/>
            </w:tcBorders>
            <w:shd w:val="clear" w:color="auto" w:fill="auto"/>
            <w:vAlign w:val="bottom"/>
            <w:hideMark/>
          </w:tcPr>
          <w:p w14:paraId="287840AC"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1.250</w:t>
            </w:r>
          </w:p>
        </w:tc>
        <w:tc>
          <w:tcPr>
            <w:tcW w:w="917" w:type="dxa"/>
            <w:tcBorders>
              <w:top w:val="nil"/>
              <w:left w:val="nil"/>
              <w:bottom w:val="single" w:sz="4" w:space="0" w:color="000000"/>
              <w:right w:val="nil"/>
            </w:tcBorders>
            <w:shd w:val="clear" w:color="auto" w:fill="auto"/>
            <w:vAlign w:val="bottom"/>
            <w:hideMark/>
          </w:tcPr>
          <w:p w14:paraId="2855BC4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1.553</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7C25000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936</w:t>
            </w:r>
          </w:p>
        </w:tc>
        <w:tc>
          <w:tcPr>
            <w:tcW w:w="881" w:type="dxa"/>
            <w:tcBorders>
              <w:top w:val="nil"/>
              <w:left w:val="nil"/>
              <w:bottom w:val="single" w:sz="4" w:space="0" w:color="auto"/>
              <w:right w:val="nil"/>
            </w:tcBorders>
            <w:shd w:val="clear" w:color="auto" w:fill="auto"/>
            <w:noWrap/>
            <w:vAlign w:val="bottom"/>
            <w:hideMark/>
          </w:tcPr>
          <w:p w14:paraId="327EFFA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74,9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D21C3B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783</w:t>
            </w:r>
          </w:p>
        </w:tc>
        <w:tc>
          <w:tcPr>
            <w:tcW w:w="674" w:type="dxa"/>
            <w:tcBorders>
              <w:top w:val="nil"/>
              <w:left w:val="nil"/>
              <w:bottom w:val="single" w:sz="4" w:space="0" w:color="auto"/>
              <w:right w:val="single" w:sz="4" w:space="0" w:color="auto"/>
            </w:tcBorders>
            <w:shd w:val="clear" w:color="auto" w:fill="auto"/>
            <w:noWrap/>
            <w:vAlign w:val="bottom"/>
            <w:hideMark/>
          </w:tcPr>
          <w:p w14:paraId="235D2EF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81,2</w:t>
            </w:r>
          </w:p>
        </w:tc>
        <w:tc>
          <w:tcPr>
            <w:tcW w:w="801" w:type="dxa"/>
            <w:tcBorders>
              <w:top w:val="nil"/>
              <w:left w:val="nil"/>
              <w:bottom w:val="single" w:sz="4" w:space="0" w:color="auto"/>
              <w:right w:val="single" w:sz="4" w:space="0" w:color="auto"/>
            </w:tcBorders>
            <w:shd w:val="clear" w:color="auto" w:fill="auto"/>
            <w:noWrap/>
            <w:vAlign w:val="bottom"/>
            <w:hideMark/>
          </w:tcPr>
          <w:p w14:paraId="48DFDFD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1108</w:t>
            </w:r>
          </w:p>
        </w:tc>
        <w:tc>
          <w:tcPr>
            <w:tcW w:w="674" w:type="dxa"/>
            <w:tcBorders>
              <w:top w:val="nil"/>
              <w:left w:val="nil"/>
              <w:bottom w:val="single" w:sz="4" w:space="0" w:color="auto"/>
              <w:right w:val="single" w:sz="4" w:space="0" w:color="auto"/>
            </w:tcBorders>
            <w:shd w:val="clear" w:color="auto" w:fill="auto"/>
            <w:noWrap/>
            <w:vAlign w:val="bottom"/>
            <w:hideMark/>
          </w:tcPr>
          <w:p w14:paraId="4F9B560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71,3</w:t>
            </w:r>
          </w:p>
        </w:tc>
      </w:tr>
      <w:tr w:rsidR="004F4A1F" w:rsidRPr="004F4A1F" w14:paraId="013EAB58"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4A21BD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23</w:t>
            </w:r>
          </w:p>
        </w:tc>
        <w:tc>
          <w:tcPr>
            <w:tcW w:w="2031" w:type="dxa"/>
            <w:tcBorders>
              <w:top w:val="nil"/>
              <w:left w:val="nil"/>
              <w:bottom w:val="single" w:sz="4" w:space="0" w:color="auto"/>
              <w:right w:val="single" w:sz="4" w:space="0" w:color="auto"/>
            </w:tcBorders>
            <w:shd w:val="clear" w:color="auto" w:fill="auto"/>
            <w:noWrap/>
            <w:vAlign w:val="center"/>
            <w:hideMark/>
          </w:tcPr>
          <w:p w14:paraId="5A13F488"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Bến Tre</w:t>
            </w:r>
          </w:p>
        </w:tc>
        <w:tc>
          <w:tcPr>
            <w:tcW w:w="984" w:type="dxa"/>
            <w:tcBorders>
              <w:top w:val="nil"/>
              <w:left w:val="nil"/>
              <w:bottom w:val="single" w:sz="4" w:space="0" w:color="000000"/>
              <w:right w:val="single" w:sz="4" w:space="0" w:color="000000"/>
            </w:tcBorders>
            <w:shd w:val="clear" w:color="000000" w:fill="FFFFFF"/>
            <w:vAlign w:val="bottom"/>
            <w:hideMark/>
          </w:tcPr>
          <w:p w14:paraId="4A98D9E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1.211</w:t>
            </w:r>
          </w:p>
        </w:tc>
        <w:tc>
          <w:tcPr>
            <w:tcW w:w="984" w:type="dxa"/>
            <w:tcBorders>
              <w:top w:val="nil"/>
              <w:left w:val="nil"/>
              <w:bottom w:val="single" w:sz="4" w:space="0" w:color="000000"/>
              <w:right w:val="single" w:sz="4" w:space="0" w:color="000000"/>
            </w:tcBorders>
            <w:shd w:val="clear" w:color="000000" w:fill="FFFFFF"/>
            <w:vAlign w:val="bottom"/>
            <w:hideMark/>
          </w:tcPr>
          <w:p w14:paraId="64ED2EB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491</w:t>
            </w:r>
          </w:p>
        </w:tc>
        <w:tc>
          <w:tcPr>
            <w:tcW w:w="1019" w:type="dxa"/>
            <w:tcBorders>
              <w:top w:val="nil"/>
              <w:left w:val="nil"/>
              <w:bottom w:val="single" w:sz="4" w:space="0" w:color="000000"/>
              <w:right w:val="single" w:sz="4" w:space="0" w:color="000000"/>
            </w:tcBorders>
            <w:shd w:val="clear" w:color="000000" w:fill="FFFFFF"/>
            <w:vAlign w:val="bottom"/>
            <w:hideMark/>
          </w:tcPr>
          <w:p w14:paraId="7A26FA1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1518</w:t>
            </w:r>
          </w:p>
        </w:tc>
        <w:tc>
          <w:tcPr>
            <w:tcW w:w="996" w:type="dxa"/>
            <w:tcBorders>
              <w:top w:val="nil"/>
              <w:left w:val="nil"/>
              <w:bottom w:val="single" w:sz="4" w:space="0" w:color="000000"/>
              <w:right w:val="single" w:sz="4" w:space="0" w:color="000000"/>
            </w:tcBorders>
            <w:shd w:val="clear" w:color="000000" w:fill="FFFFFF"/>
            <w:vAlign w:val="bottom"/>
            <w:hideMark/>
          </w:tcPr>
          <w:p w14:paraId="4455916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499</w:t>
            </w:r>
          </w:p>
        </w:tc>
        <w:tc>
          <w:tcPr>
            <w:tcW w:w="964" w:type="dxa"/>
            <w:tcBorders>
              <w:top w:val="nil"/>
              <w:left w:val="nil"/>
              <w:bottom w:val="single" w:sz="4" w:space="0" w:color="000000"/>
              <w:right w:val="single" w:sz="4" w:space="0" w:color="000000"/>
            </w:tcBorders>
            <w:shd w:val="clear" w:color="auto" w:fill="auto"/>
            <w:vAlign w:val="bottom"/>
            <w:hideMark/>
          </w:tcPr>
          <w:p w14:paraId="21B92F0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2.017</w:t>
            </w:r>
          </w:p>
        </w:tc>
        <w:tc>
          <w:tcPr>
            <w:tcW w:w="988" w:type="dxa"/>
            <w:tcBorders>
              <w:top w:val="nil"/>
              <w:left w:val="nil"/>
              <w:bottom w:val="single" w:sz="4" w:space="0" w:color="000000"/>
              <w:right w:val="single" w:sz="4" w:space="0" w:color="000000"/>
            </w:tcBorders>
            <w:shd w:val="clear" w:color="auto" w:fill="auto"/>
            <w:vAlign w:val="bottom"/>
            <w:hideMark/>
          </w:tcPr>
          <w:p w14:paraId="584D37D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2.508</w:t>
            </w:r>
          </w:p>
        </w:tc>
        <w:tc>
          <w:tcPr>
            <w:tcW w:w="917" w:type="dxa"/>
            <w:tcBorders>
              <w:top w:val="nil"/>
              <w:left w:val="nil"/>
              <w:bottom w:val="single" w:sz="4" w:space="0" w:color="000000"/>
              <w:right w:val="nil"/>
            </w:tcBorders>
            <w:shd w:val="clear" w:color="auto" w:fill="auto"/>
            <w:vAlign w:val="bottom"/>
            <w:hideMark/>
          </w:tcPr>
          <w:p w14:paraId="2564245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3.719</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0DD2493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1.978</w:t>
            </w:r>
          </w:p>
        </w:tc>
        <w:tc>
          <w:tcPr>
            <w:tcW w:w="881" w:type="dxa"/>
            <w:tcBorders>
              <w:top w:val="nil"/>
              <w:left w:val="nil"/>
              <w:bottom w:val="single" w:sz="4" w:space="0" w:color="auto"/>
              <w:right w:val="nil"/>
            </w:tcBorders>
            <w:shd w:val="clear" w:color="auto" w:fill="auto"/>
            <w:noWrap/>
            <w:vAlign w:val="bottom"/>
            <w:hideMark/>
          </w:tcPr>
          <w:p w14:paraId="57506EC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78,9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43B64B9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1954</w:t>
            </w:r>
          </w:p>
        </w:tc>
        <w:tc>
          <w:tcPr>
            <w:tcW w:w="674" w:type="dxa"/>
            <w:tcBorders>
              <w:top w:val="nil"/>
              <w:left w:val="nil"/>
              <w:bottom w:val="single" w:sz="4" w:space="0" w:color="auto"/>
              <w:right w:val="single" w:sz="4" w:space="0" w:color="auto"/>
            </w:tcBorders>
            <w:shd w:val="clear" w:color="auto" w:fill="auto"/>
            <w:noWrap/>
            <w:vAlign w:val="bottom"/>
            <w:hideMark/>
          </w:tcPr>
          <w:p w14:paraId="437EB96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96,9</w:t>
            </w:r>
          </w:p>
        </w:tc>
        <w:tc>
          <w:tcPr>
            <w:tcW w:w="801" w:type="dxa"/>
            <w:tcBorders>
              <w:top w:val="nil"/>
              <w:left w:val="nil"/>
              <w:bottom w:val="single" w:sz="4" w:space="0" w:color="auto"/>
              <w:right w:val="single" w:sz="4" w:space="0" w:color="auto"/>
            </w:tcBorders>
            <w:shd w:val="clear" w:color="auto" w:fill="auto"/>
            <w:noWrap/>
            <w:vAlign w:val="bottom"/>
            <w:hideMark/>
          </w:tcPr>
          <w:p w14:paraId="6F9B33D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3375</w:t>
            </w:r>
          </w:p>
        </w:tc>
        <w:tc>
          <w:tcPr>
            <w:tcW w:w="674" w:type="dxa"/>
            <w:tcBorders>
              <w:top w:val="nil"/>
              <w:left w:val="nil"/>
              <w:bottom w:val="single" w:sz="4" w:space="0" w:color="auto"/>
              <w:right w:val="single" w:sz="4" w:space="0" w:color="auto"/>
            </w:tcBorders>
            <w:shd w:val="clear" w:color="auto" w:fill="auto"/>
            <w:noWrap/>
            <w:vAlign w:val="bottom"/>
            <w:hideMark/>
          </w:tcPr>
          <w:p w14:paraId="30211C1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90,8</w:t>
            </w:r>
          </w:p>
        </w:tc>
      </w:tr>
      <w:tr w:rsidR="004F4A1F" w:rsidRPr="004F4A1F" w14:paraId="1A7F181D" w14:textId="77777777" w:rsidTr="004F4A1F">
        <w:trPr>
          <w:trHeight w:val="3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5C40096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24</w:t>
            </w:r>
          </w:p>
        </w:tc>
        <w:tc>
          <w:tcPr>
            <w:tcW w:w="2031" w:type="dxa"/>
            <w:tcBorders>
              <w:top w:val="nil"/>
              <w:left w:val="nil"/>
              <w:bottom w:val="single" w:sz="4" w:space="0" w:color="auto"/>
              <w:right w:val="single" w:sz="4" w:space="0" w:color="auto"/>
            </w:tcBorders>
            <w:shd w:val="clear" w:color="auto" w:fill="auto"/>
            <w:noWrap/>
            <w:vAlign w:val="center"/>
            <w:hideMark/>
          </w:tcPr>
          <w:p w14:paraId="1FB5F510"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Trà Vinh</w:t>
            </w:r>
          </w:p>
        </w:tc>
        <w:tc>
          <w:tcPr>
            <w:tcW w:w="984" w:type="dxa"/>
            <w:tcBorders>
              <w:top w:val="nil"/>
              <w:left w:val="nil"/>
              <w:bottom w:val="single" w:sz="4" w:space="0" w:color="000000"/>
              <w:right w:val="single" w:sz="4" w:space="0" w:color="000000"/>
            </w:tcBorders>
            <w:shd w:val="clear" w:color="000000" w:fill="FFFFFF"/>
            <w:vAlign w:val="bottom"/>
            <w:hideMark/>
          </w:tcPr>
          <w:p w14:paraId="228725A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675</w:t>
            </w:r>
          </w:p>
        </w:tc>
        <w:tc>
          <w:tcPr>
            <w:tcW w:w="984" w:type="dxa"/>
            <w:tcBorders>
              <w:top w:val="nil"/>
              <w:left w:val="nil"/>
              <w:bottom w:val="single" w:sz="4" w:space="0" w:color="000000"/>
              <w:right w:val="single" w:sz="4" w:space="0" w:color="000000"/>
            </w:tcBorders>
            <w:shd w:val="clear" w:color="000000" w:fill="FFFFFF"/>
            <w:vAlign w:val="bottom"/>
            <w:hideMark/>
          </w:tcPr>
          <w:p w14:paraId="35BD46E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325</w:t>
            </w:r>
          </w:p>
        </w:tc>
        <w:tc>
          <w:tcPr>
            <w:tcW w:w="1019" w:type="dxa"/>
            <w:tcBorders>
              <w:top w:val="nil"/>
              <w:left w:val="nil"/>
              <w:bottom w:val="single" w:sz="4" w:space="0" w:color="000000"/>
              <w:right w:val="single" w:sz="4" w:space="0" w:color="000000"/>
            </w:tcBorders>
            <w:shd w:val="clear" w:color="000000" w:fill="FFFFFF"/>
            <w:vAlign w:val="bottom"/>
            <w:hideMark/>
          </w:tcPr>
          <w:p w14:paraId="3955B25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235</w:t>
            </w:r>
          </w:p>
        </w:tc>
        <w:tc>
          <w:tcPr>
            <w:tcW w:w="996" w:type="dxa"/>
            <w:tcBorders>
              <w:top w:val="nil"/>
              <w:left w:val="nil"/>
              <w:bottom w:val="single" w:sz="4" w:space="0" w:color="000000"/>
              <w:right w:val="single" w:sz="4" w:space="0" w:color="000000"/>
            </w:tcBorders>
            <w:shd w:val="clear" w:color="000000" w:fill="FFFFFF"/>
            <w:vAlign w:val="bottom"/>
            <w:hideMark/>
          </w:tcPr>
          <w:p w14:paraId="27A82DD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w:t>
            </w:r>
          </w:p>
        </w:tc>
        <w:tc>
          <w:tcPr>
            <w:tcW w:w="964" w:type="dxa"/>
            <w:tcBorders>
              <w:top w:val="nil"/>
              <w:left w:val="nil"/>
              <w:bottom w:val="single" w:sz="4" w:space="0" w:color="000000"/>
              <w:right w:val="single" w:sz="4" w:space="0" w:color="000000"/>
            </w:tcBorders>
            <w:shd w:val="clear" w:color="auto" w:fill="auto"/>
            <w:vAlign w:val="bottom"/>
            <w:hideMark/>
          </w:tcPr>
          <w:p w14:paraId="79F46B3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250</w:t>
            </w:r>
          </w:p>
        </w:tc>
        <w:tc>
          <w:tcPr>
            <w:tcW w:w="988" w:type="dxa"/>
            <w:tcBorders>
              <w:top w:val="nil"/>
              <w:left w:val="nil"/>
              <w:bottom w:val="single" w:sz="4" w:space="0" w:color="000000"/>
              <w:right w:val="single" w:sz="4" w:space="0" w:color="000000"/>
            </w:tcBorders>
            <w:shd w:val="clear" w:color="auto" w:fill="auto"/>
            <w:vAlign w:val="bottom"/>
            <w:hideMark/>
          </w:tcPr>
          <w:p w14:paraId="30C15D4B"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575</w:t>
            </w:r>
          </w:p>
        </w:tc>
        <w:tc>
          <w:tcPr>
            <w:tcW w:w="917" w:type="dxa"/>
            <w:tcBorders>
              <w:top w:val="nil"/>
              <w:left w:val="nil"/>
              <w:bottom w:val="single" w:sz="4" w:space="0" w:color="000000"/>
              <w:right w:val="nil"/>
            </w:tcBorders>
            <w:shd w:val="clear" w:color="auto" w:fill="auto"/>
            <w:vAlign w:val="bottom"/>
            <w:hideMark/>
          </w:tcPr>
          <w:p w14:paraId="0524D11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1.250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70769787"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387</w:t>
            </w:r>
          </w:p>
        </w:tc>
        <w:tc>
          <w:tcPr>
            <w:tcW w:w="881" w:type="dxa"/>
            <w:tcBorders>
              <w:top w:val="nil"/>
              <w:left w:val="nil"/>
              <w:bottom w:val="single" w:sz="4" w:space="0" w:color="auto"/>
              <w:right w:val="nil"/>
            </w:tcBorders>
            <w:shd w:val="clear" w:color="auto" w:fill="auto"/>
            <w:noWrap/>
            <w:vAlign w:val="bottom"/>
            <w:hideMark/>
          </w:tcPr>
          <w:p w14:paraId="10A0020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67,3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57A238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220</w:t>
            </w:r>
          </w:p>
        </w:tc>
        <w:tc>
          <w:tcPr>
            <w:tcW w:w="674" w:type="dxa"/>
            <w:tcBorders>
              <w:top w:val="nil"/>
              <w:left w:val="nil"/>
              <w:bottom w:val="single" w:sz="4" w:space="0" w:color="auto"/>
              <w:right w:val="single" w:sz="4" w:space="0" w:color="auto"/>
            </w:tcBorders>
            <w:shd w:val="clear" w:color="auto" w:fill="auto"/>
            <w:noWrap/>
            <w:vAlign w:val="bottom"/>
            <w:hideMark/>
          </w:tcPr>
          <w:p w14:paraId="19B2B8B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88,0</w:t>
            </w:r>
          </w:p>
        </w:tc>
        <w:tc>
          <w:tcPr>
            <w:tcW w:w="801" w:type="dxa"/>
            <w:tcBorders>
              <w:top w:val="nil"/>
              <w:left w:val="nil"/>
              <w:bottom w:val="single" w:sz="4" w:space="0" w:color="auto"/>
              <w:right w:val="single" w:sz="4" w:space="0" w:color="auto"/>
            </w:tcBorders>
            <w:shd w:val="clear" w:color="auto" w:fill="auto"/>
            <w:noWrap/>
            <w:vAlign w:val="bottom"/>
            <w:hideMark/>
          </w:tcPr>
          <w:p w14:paraId="7865B5F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926</w:t>
            </w:r>
          </w:p>
        </w:tc>
        <w:tc>
          <w:tcPr>
            <w:tcW w:w="674" w:type="dxa"/>
            <w:tcBorders>
              <w:top w:val="nil"/>
              <w:left w:val="nil"/>
              <w:bottom w:val="single" w:sz="4" w:space="0" w:color="auto"/>
              <w:right w:val="single" w:sz="4" w:space="0" w:color="auto"/>
            </w:tcBorders>
            <w:shd w:val="clear" w:color="auto" w:fill="auto"/>
            <w:noWrap/>
            <w:vAlign w:val="bottom"/>
            <w:hideMark/>
          </w:tcPr>
          <w:p w14:paraId="7102FBB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74,1</w:t>
            </w:r>
          </w:p>
        </w:tc>
      </w:tr>
      <w:tr w:rsidR="004F4A1F" w:rsidRPr="004F4A1F" w14:paraId="58670A84"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8CCBD6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25</w:t>
            </w:r>
          </w:p>
        </w:tc>
        <w:tc>
          <w:tcPr>
            <w:tcW w:w="2031" w:type="dxa"/>
            <w:tcBorders>
              <w:top w:val="nil"/>
              <w:left w:val="nil"/>
              <w:bottom w:val="single" w:sz="4" w:space="0" w:color="auto"/>
              <w:right w:val="single" w:sz="4" w:space="0" w:color="auto"/>
            </w:tcBorders>
            <w:shd w:val="clear" w:color="auto" w:fill="auto"/>
            <w:noWrap/>
            <w:vAlign w:val="center"/>
            <w:hideMark/>
          </w:tcPr>
          <w:p w14:paraId="018B8426"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Sóc Trăng</w:t>
            </w:r>
          </w:p>
        </w:tc>
        <w:tc>
          <w:tcPr>
            <w:tcW w:w="984" w:type="dxa"/>
            <w:tcBorders>
              <w:top w:val="nil"/>
              <w:left w:val="nil"/>
              <w:bottom w:val="single" w:sz="4" w:space="0" w:color="000000"/>
              <w:right w:val="single" w:sz="4" w:space="0" w:color="000000"/>
            </w:tcBorders>
            <w:shd w:val="clear" w:color="000000" w:fill="FFFFFF"/>
            <w:vAlign w:val="bottom"/>
            <w:hideMark/>
          </w:tcPr>
          <w:p w14:paraId="605943D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329</w:t>
            </w:r>
          </w:p>
        </w:tc>
        <w:tc>
          <w:tcPr>
            <w:tcW w:w="984" w:type="dxa"/>
            <w:tcBorders>
              <w:top w:val="nil"/>
              <w:left w:val="nil"/>
              <w:bottom w:val="single" w:sz="4" w:space="0" w:color="000000"/>
              <w:right w:val="single" w:sz="4" w:space="0" w:color="000000"/>
            </w:tcBorders>
            <w:shd w:val="clear" w:color="000000" w:fill="FFFFFF"/>
            <w:vAlign w:val="bottom"/>
            <w:hideMark/>
          </w:tcPr>
          <w:p w14:paraId="5B8CD5D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133</w:t>
            </w:r>
          </w:p>
        </w:tc>
        <w:tc>
          <w:tcPr>
            <w:tcW w:w="1019" w:type="dxa"/>
            <w:tcBorders>
              <w:top w:val="nil"/>
              <w:left w:val="nil"/>
              <w:bottom w:val="single" w:sz="4" w:space="0" w:color="000000"/>
              <w:right w:val="single" w:sz="4" w:space="0" w:color="000000"/>
            </w:tcBorders>
            <w:shd w:val="clear" w:color="000000" w:fill="FFFFFF"/>
            <w:vAlign w:val="bottom"/>
            <w:hideMark/>
          </w:tcPr>
          <w:p w14:paraId="44F38D2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327</w:t>
            </w:r>
          </w:p>
        </w:tc>
        <w:tc>
          <w:tcPr>
            <w:tcW w:w="996" w:type="dxa"/>
            <w:tcBorders>
              <w:top w:val="nil"/>
              <w:left w:val="nil"/>
              <w:bottom w:val="single" w:sz="4" w:space="0" w:color="000000"/>
              <w:right w:val="single" w:sz="4" w:space="0" w:color="000000"/>
            </w:tcBorders>
            <w:shd w:val="clear" w:color="000000" w:fill="FFFFFF"/>
            <w:vAlign w:val="bottom"/>
            <w:hideMark/>
          </w:tcPr>
          <w:p w14:paraId="4E7A6C3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w:t>
            </w:r>
          </w:p>
        </w:tc>
        <w:tc>
          <w:tcPr>
            <w:tcW w:w="964" w:type="dxa"/>
            <w:tcBorders>
              <w:top w:val="nil"/>
              <w:left w:val="nil"/>
              <w:bottom w:val="single" w:sz="4" w:space="0" w:color="000000"/>
              <w:right w:val="single" w:sz="4" w:space="0" w:color="000000"/>
            </w:tcBorders>
            <w:shd w:val="clear" w:color="auto" w:fill="auto"/>
            <w:vAlign w:val="bottom"/>
            <w:hideMark/>
          </w:tcPr>
          <w:p w14:paraId="4996D83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342</w:t>
            </w:r>
          </w:p>
        </w:tc>
        <w:tc>
          <w:tcPr>
            <w:tcW w:w="988" w:type="dxa"/>
            <w:tcBorders>
              <w:top w:val="nil"/>
              <w:left w:val="nil"/>
              <w:bottom w:val="single" w:sz="4" w:space="0" w:color="000000"/>
              <w:right w:val="single" w:sz="4" w:space="0" w:color="000000"/>
            </w:tcBorders>
            <w:shd w:val="clear" w:color="auto" w:fill="auto"/>
            <w:vAlign w:val="bottom"/>
            <w:hideMark/>
          </w:tcPr>
          <w:p w14:paraId="3AF1AC7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475</w:t>
            </w:r>
          </w:p>
        </w:tc>
        <w:tc>
          <w:tcPr>
            <w:tcW w:w="917" w:type="dxa"/>
            <w:tcBorders>
              <w:top w:val="nil"/>
              <w:left w:val="nil"/>
              <w:bottom w:val="single" w:sz="4" w:space="0" w:color="000000"/>
              <w:right w:val="nil"/>
            </w:tcBorders>
            <w:shd w:val="clear" w:color="auto" w:fill="auto"/>
            <w:vAlign w:val="bottom"/>
            <w:hideMark/>
          </w:tcPr>
          <w:p w14:paraId="64714B8E"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804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696C84F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319</w:t>
            </w:r>
          </w:p>
        </w:tc>
        <w:tc>
          <w:tcPr>
            <w:tcW w:w="881" w:type="dxa"/>
            <w:tcBorders>
              <w:top w:val="nil"/>
              <w:left w:val="nil"/>
              <w:bottom w:val="single" w:sz="4" w:space="0" w:color="auto"/>
              <w:right w:val="nil"/>
            </w:tcBorders>
            <w:shd w:val="clear" w:color="auto" w:fill="auto"/>
            <w:noWrap/>
            <w:vAlign w:val="bottom"/>
            <w:hideMark/>
          </w:tcPr>
          <w:p w14:paraId="0336C82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67,2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7A9961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323</w:t>
            </w:r>
          </w:p>
        </w:tc>
        <w:tc>
          <w:tcPr>
            <w:tcW w:w="674" w:type="dxa"/>
            <w:tcBorders>
              <w:top w:val="nil"/>
              <w:left w:val="nil"/>
              <w:bottom w:val="single" w:sz="4" w:space="0" w:color="auto"/>
              <w:right w:val="single" w:sz="4" w:space="0" w:color="auto"/>
            </w:tcBorders>
            <w:shd w:val="clear" w:color="auto" w:fill="auto"/>
            <w:noWrap/>
            <w:vAlign w:val="bottom"/>
            <w:hideMark/>
          </w:tcPr>
          <w:p w14:paraId="6FF028A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94,4</w:t>
            </w:r>
          </w:p>
        </w:tc>
        <w:tc>
          <w:tcPr>
            <w:tcW w:w="801" w:type="dxa"/>
            <w:tcBorders>
              <w:top w:val="nil"/>
              <w:left w:val="nil"/>
              <w:bottom w:val="single" w:sz="4" w:space="0" w:color="auto"/>
              <w:right w:val="single" w:sz="4" w:space="0" w:color="auto"/>
            </w:tcBorders>
            <w:shd w:val="clear" w:color="auto" w:fill="auto"/>
            <w:noWrap/>
            <w:vAlign w:val="bottom"/>
            <w:hideMark/>
          </w:tcPr>
          <w:p w14:paraId="6B5585C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597</w:t>
            </w:r>
          </w:p>
        </w:tc>
        <w:tc>
          <w:tcPr>
            <w:tcW w:w="674" w:type="dxa"/>
            <w:tcBorders>
              <w:top w:val="nil"/>
              <w:left w:val="nil"/>
              <w:bottom w:val="single" w:sz="4" w:space="0" w:color="auto"/>
              <w:right w:val="single" w:sz="4" w:space="0" w:color="auto"/>
            </w:tcBorders>
            <w:shd w:val="clear" w:color="auto" w:fill="auto"/>
            <w:noWrap/>
            <w:vAlign w:val="bottom"/>
            <w:hideMark/>
          </w:tcPr>
          <w:p w14:paraId="4AF948B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74,3</w:t>
            </w:r>
          </w:p>
        </w:tc>
      </w:tr>
      <w:tr w:rsidR="004F4A1F" w:rsidRPr="004F4A1F" w14:paraId="2470078D"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40B3DB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26</w:t>
            </w:r>
          </w:p>
        </w:tc>
        <w:tc>
          <w:tcPr>
            <w:tcW w:w="2031" w:type="dxa"/>
            <w:tcBorders>
              <w:top w:val="nil"/>
              <w:left w:val="nil"/>
              <w:bottom w:val="single" w:sz="4" w:space="0" w:color="auto"/>
              <w:right w:val="single" w:sz="4" w:space="0" w:color="auto"/>
            </w:tcBorders>
            <w:shd w:val="clear" w:color="auto" w:fill="auto"/>
            <w:noWrap/>
            <w:vAlign w:val="center"/>
            <w:hideMark/>
          </w:tcPr>
          <w:p w14:paraId="3E4BBEE5"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Bạc Liêu</w:t>
            </w:r>
          </w:p>
        </w:tc>
        <w:tc>
          <w:tcPr>
            <w:tcW w:w="984" w:type="dxa"/>
            <w:tcBorders>
              <w:top w:val="nil"/>
              <w:left w:val="nil"/>
              <w:bottom w:val="single" w:sz="4" w:space="0" w:color="000000"/>
              <w:right w:val="single" w:sz="4" w:space="0" w:color="000000"/>
            </w:tcBorders>
            <w:shd w:val="clear" w:color="000000" w:fill="FFFFFF"/>
            <w:vAlign w:val="bottom"/>
            <w:hideMark/>
          </w:tcPr>
          <w:p w14:paraId="7AE7251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274</w:t>
            </w:r>
          </w:p>
        </w:tc>
        <w:tc>
          <w:tcPr>
            <w:tcW w:w="984" w:type="dxa"/>
            <w:tcBorders>
              <w:top w:val="nil"/>
              <w:left w:val="nil"/>
              <w:bottom w:val="single" w:sz="4" w:space="0" w:color="000000"/>
              <w:right w:val="single" w:sz="4" w:space="0" w:color="000000"/>
            </w:tcBorders>
            <w:shd w:val="clear" w:color="000000" w:fill="FFFFFF"/>
            <w:vAlign w:val="bottom"/>
            <w:hideMark/>
          </w:tcPr>
          <w:p w14:paraId="1087C62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150</w:t>
            </w:r>
          </w:p>
        </w:tc>
        <w:tc>
          <w:tcPr>
            <w:tcW w:w="1019" w:type="dxa"/>
            <w:tcBorders>
              <w:top w:val="nil"/>
              <w:left w:val="nil"/>
              <w:bottom w:val="single" w:sz="4" w:space="0" w:color="000000"/>
              <w:right w:val="single" w:sz="4" w:space="0" w:color="000000"/>
            </w:tcBorders>
            <w:shd w:val="clear" w:color="000000" w:fill="FFFFFF"/>
            <w:vAlign w:val="bottom"/>
            <w:hideMark/>
          </w:tcPr>
          <w:p w14:paraId="43C92F9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408</w:t>
            </w:r>
          </w:p>
        </w:tc>
        <w:tc>
          <w:tcPr>
            <w:tcW w:w="996" w:type="dxa"/>
            <w:tcBorders>
              <w:top w:val="nil"/>
              <w:left w:val="nil"/>
              <w:bottom w:val="single" w:sz="4" w:space="0" w:color="000000"/>
              <w:right w:val="single" w:sz="4" w:space="0" w:color="000000"/>
            </w:tcBorders>
            <w:shd w:val="clear" w:color="000000" w:fill="FFFFFF"/>
            <w:vAlign w:val="bottom"/>
            <w:hideMark/>
          </w:tcPr>
          <w:p w14:paraId="1834806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w:t>
            </w:r>
          </w:p>
        </w:tc>
        <w:tc>
          <w:tcPr>
            <w:tcW w:w="964" w:type="dxa"/>
            <w:tcBorders>
              <w:top w:val="nil"/>
              <w:left w:val="nil"/>
              <w:bottom w:val="single" w:sz="4" w:space="0" w:color="000000"/>
              <w:right w:val="single" w:sz="4" w:space="0" w:color="000000"/>
            </w:tcBorders>
            <w:shd w:val="clear" w:color="auto" w:fill="auto"/>
            <w:vAlign w:val="bottom"/>
            <w:hideMark/>
          </w:tcPr>
          <w:p w14:paraId="312E347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421</w:t>
            </w:r>
          </w:p>
        </w:tc>
        <w:tc>
          <w:tcPr>
            <w:tcW w:w="988" w:type="dxa"/>
            <w:tcBorders>
              <w:top w:val="nil"/>
              <w:left w:val="nil"/>
              <w:bottom w:val="single" w:sz="4" w:space="0" w:color="000000"/>
              <w:right w:val="single" w:sz="4" w:space="0" w:color="000000"/>
            </w:tcBorders>
            <w:shd w:val="clear" w:color="auto" w:fill="auto"/>
            <w:vAlign w:val="bottom"/>
            <w:hideMark/>
          </w:tcPr>
          <w:p w14:paraId="549EFB7D"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571</w:t>
            </w:r>
          </w:p>
        </w:tc>
        <w:tc>
          <w:tcPr>
            <w:tcW w:w="917" w:type="dxa"/>
            <w:tcBorders>
              <w:top w:val="nil"/>
              <w:left w:val="nil"/>
              <w:bottom w:val="single" w:sz="4" w:space="0" w:color="000000"/>
              <w:right w:val="nil"/>
            </w:tcBorders>
            <w:shd w:val="clear" w:color="auto" w:fill="auto"/>
            <w:vAlign w:val="bottom"/>
            <w:hideMark/>
          </w:tcPr>
          <w:p w14:paraId="7222D0D6"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845</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3CB2873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448</w:t>
            </w:r>
          </w:p>
        </w:tc>
        <w:tc>
          <w:tcPr>
            <w:tcW w:w="881" w:type="dxa"/>
            <w:tcBorders>
              <w:top w:val="nil"/>
              <w:left w:val="nil"/>
              <w:bottom w:val="single" w:sz="4" w:space="0" w:color="auto"/>
              <w:right w:val="nil"/>
            </w:tcBorders>
            <w:shd w:val="clear" w:color="auto" w:fill="auto"/>
            <w:noWrap/>
            <w:vAlign w:val="bottom"/>
            <w:hideMark/>
          </w:tcPr>
          <w:p w14:paraId="27F960E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78,5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250772A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372</w:t>
            </w:r>
          </w:p>
        </w:tc>
        <w:tc>
          <w:tcPr>
            <w:tcW w:w="674" w:type="dxa"/>
            <w:tcBorders>
              <w:top w:val="nil"/>
              <w:left w:val="nil"/>
              <w:bottom w:val="single" w:sz="4" w:space="0" w:color="auto"/>
              <w:right w:val="single" w:sz="4" w:space="0" w:color="auto"/>
            </w:tcBorders>
            <w:shd w:val="clear" w:color="auto" w:fill="auto"/>
            <w:noWrap/>
            <w:vAlign w:val="bottom"/>
            <w:hideMark/>
          </w:tcPr>
          <w:p w14:paraId="29C670B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88,4</w:t>
            </w:r>
          </w:p>
        </w:tc>
        <w:tc>
          <w:tcPr>
            <w:tcW w:w="801" w:type="dxa"/>
            <w:tcBorders>
              <w:top w:val="nil"/>
              <w:left w:val="nil"/>
              <w:bottom w:val="single" w:sz="4" w:space="0" w:color="auto"/>
              <w:right w:val="single" w:sz="4" w:space="0" w:color="auto"/>
            </w:tcBorders>
            <w:shd w:val="clear" w:color="auto" w:fill="auto"/>
            <w:noWrap/>
            <w:vAlign w:val="bottom"/>
            <w:hideMark/>
          </w:tcPr>
          <w:p w14:paraId="3CDF2CF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679</w:t>
            </w:r>
          </w:p>
        </w:tc>
        <w:tc>
          <w:tcPr>
            <w:tcW w:w="674" w:type="dxa"/>
            <w:tcBorders>
              <w:top w:val="nil"/>
              <w:left w:val="nil"/>
              <w:bottom w:val="single" w:sz="4" w:space="0" w:color="auto"/>
              <w:right w:val="single" w:sz="4" w:space="0" w:color="auto"/>
            </w:tcBorders>
            <w:shd w:val="clear" w:color="auto" w:fill="auto"/>
            <w:noWrap/>
            <w:vAlign w:val="bottom"/>
            <w:hideMark/>
          </w:tcPr>
          <w:p w14:paraId="58CBFB2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80,4</w:t>
            </w:r>
          </w:p>
        </w:tc>
      </w:tr>
      <w:tr w:rsidR="004F4A1F" w:rsidRPr="004F4A1F" w14:paraId="32ABD92B"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8DE7F0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27</w:t>
            </w:r>
          </w:p>
        </w:tc>
        <w:tc>
          <w:tcPr>
            <w:tcW w:w="2031" w:type="dxa"/>
            <w:tcBorders>
              <w:top w:val="nil"/>
              <w:left w:val="nil"/>
              <w:bottom w:val="single" w:sz="4" w:space="0" w:color="auto"/>
              <w:right w:val="single" w:sz="4" w:space="0" w:color="auto"/>
            </w:tcBorders>
            <w:shd w:val="clear" w:color="auto" w:fill="auto"/>
            <w:noWrap/>
            <w:vAlign w:val="center"/>
            <w:hideMark/>
          </w:tcPr>
          <w:p w14:paraId="0ABBB1A5"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Cà Mau</w:t>
            </w:r>
          </w:p>
        </w:tc>
        <w:tc>
          <w:tcPr>
            <w:tcW w:w="984" w:type="dxa"/>
            <w:tcBorders>
              <w:top w:val="nil"/>
              <w:left w:val="nil"/>
              <w:bottom w:val="single" w:sz="4" w:space="0" w:color="000000"/>
              <w:right w:val="single" w:sz="4" w:space="0" w:color="000000"/>
            </w:tcBorders>
            <w:shd w:val="clear" w:color="000000" w:fill="FFFFFF"/>
            <w:vAlign w:val="bottom"/>
            <w:hideMark/>
          </w:tcPr>
          <w:p w14:paraId="5D9ABDB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1.370</w:t>
            </w:r>
          </w:p>
        </w:tc>
        <w:tc>
          <w:tcPr>
            <w:tcW w:w="984" w:type="dxa"/>
            <w:tcBorders>
              <w:top w:val="nil"/>
              <w:left w:val="nil"/>
              <w:bottom w:val="single" w:sz="4" w:space="0" w:color="000000"/>
              <w:right w:val="single" w:sz="4" w:space="0" w:color="000000"/>
            </w:tcBorders>
            <w:shd w:val="clear" w:color="000000" w:fill="FFFFFF"/>
            <w:vAlign w:val="bottom"/>
            <w:hideMark/>
          </w:tcPr>
          <w:p w14:paraId="146CE6D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1.558</w:t>
            </w:r>
          </w:p>
        </w:tc>
        <w:tc>
          <w:tcPr>
            <w:tcW w:w="1019" w:type="dxa"/>
            <w:tcBorders>
              <w:top w:val="nil"/>
              <w:left w:val="nil"/>
              <w:bottom w:val="single" w:sz="4" w:space="0" w:color="000000"/>
              <w:right w:val="single" w:sz="4" w:space="0" w:color="000000"/>
            </w:tcBorders>
            <w:shd w:val="clear" w:color="000000" w:fill="FFFFFF"/>
            <w:vAlign w:val="bottom"/>
            <w:hideMark/>
          </w:tcPr>
          <w:p w14:paraId="30E11D1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1.477</w:t>
            </w:r>
          </w:p>
        </w:tc>
        <w:tc>
          <w:tcPr>
            <w:tcW w:w="996" w:type="dxa"/>
            <w:tcBorders>
              <w:top w:val="nil"/>
              <w:left w:val="nil"/>
              <w:bottom w:val="single" w:sz="4" w:space="0" w:color="000000"/>
              <w:right w:val="single" w:sz="4" w:space="0" w:color="000000"/>
            </w:tcBorders>
            <w:shd w:val="clear" w:color="000000" w:fill="FFFFFF"/>
            <w:vAlign w:val="bottom"/>
            <w:hideMark/>
          </w:tcPr>
          <w:p w14:paraId="4725409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79</w:t>
            </w:r>
          </w:p>
        </w:tc>
        <w:tc>
          <w:tcPr>
            <w:tcW w:w="964" w:type="dxa"/>
            <w:tcBorders>
              <w:top w:val="nil"/>
              <w:left w:val="nil"/>
              <w:bottom w:val="single" w:sz="4" w:space="0" w:color="000000"/>
              <w:right w:val="single" w:sz="4" w:space="0" w:color="000000"/>
            </w:tcBorders>
            <w:shd w:val="clear" w:color="auto" w:fill="auto"/>
            <w:vAlign w:val="bottom"/>
            <w:hideMark/>
          </w:tcPr>
          <w:p w14:paraId="7B2C914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1.556</w:t>
            </w:r>
          </w:p>
        </w:tc>
        <w:tc>
          <w:tcPr>
            <w:tcW w:w="988" w:type="dxa"/>
            <w:tcBorders>
              <w:top w:val="nil"/>
              <w:left w:val="nil"/>
              <w:bottom w:val="single" w:sz="4" w:space="0" w:color="000000"/>
              <w:right w:val="single" w:sz="4" w:space="0" w:color="000000"/>
            </w:tcBorders>
            <w:shd w:val="clear" w:color="auto" w:fill="auto"/>
            <w:vAlign w:val="bottom"/>
            <w:hideMark/>
          </w:tcPr>
          <w:p w14:paraId="77CE9DF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3.114</w:t>
            </w:r>
          </w:p>
        </w:tc>
        <w:tc>
          <w:tcPr>
            <w:tcW w:w="917" w:type="dxa"/>
            <w:tcBorders>
              <w:top w:val="nil"/>
              <w:left w:val="nil"/>
              <w:bottom w:val="single" w:sz="4" w:space="0" w:color="000000"/>
              <w:right w:val="nil"/>
            </w:tcBorders>
            <w:shd w:val="clear" w:color="auto" w:fill="auto"/>
            <w:vAlign w:val="bottom"/>
            <w:hideMark/>
          </w:tcPr>
          <w:p w14:paraId="4C8E33A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4.484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065FF59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2.716</w:t>
            </w:r>
          </w:p>
        </w:tc>
        <w:tc>
          <w:tcPr>
            <w:tcW w:w="881" w:type="dxa"/>
            <w:tcBorders>
              <w:top w:val="nil"/>
              <w:left w:val="nil"/>
              <w:bottom w:val="single" w:sz="4" w:space="0" w:color="auto"/>
              <w:right w:val="nil"/>
            </w:tcBorders>
            <w:shd w:val="clear" w:color="auto" w:fill="auto"/>
            <w:noWrap/>
            <w:vAlign w:val="bottom"/>
            <w:hideMark/>
          </w:tcPr>
          <w:p w14:paraId="2A5E7C7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87,2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05DA122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1419</w:t>
            </w:r>
          </w:p>
        </w:tc>
        <w:tc>
          <w:tcPr>
            <w:tcW w:w="674" w:type="dxa"/>
            <w:tcBorders>
              <w:top w:val="nil"/>
              <w:left w:val="nil"/>
              <w:bottom w:val="single" w:sz="4" w:space="0" w:color="auto"/>
              <w:right w:val="single" w:sz="4" w:space="0" w:color="auto"/>
            </w:tcBorders>
            <w:shd w:val="clear" w:color="auto" w:fill="auto"/>
            <w:noWrap/>
            <w:vAlign w:val="bottom"/>
            <w:hideMark/>
          </w:tcPr>
          <w:p w14:paraId="19F69CF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91,2</w:t>
            </w:r>
          </w:p>
        </w:tc>
        <w:tc>
          <w:tcPr>
            <w:tcW w:w="801" w:type="dxa"/>
            <w:tcBorders>
              <w:top w:val="nil"/>
              <w:left w:val="nil"/>
              <w:bottom w:val="single" w:sz="4" w:space="0" w:color="auto"/>
              <w:right w:val="single" w:sz="4" w:space="0" w:color="auto"/>
            </w:tcBorders>
            <w:shd w:val="clear" w:color="auto" w:fill="auto"/>
            <w:noWrap/>
            <w:vAlign w:val="bottom"/>
            <w:hideMark/>
          </w:tcPr>
          <w:p w14:paraId="24EF5CF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3868</w:t>
            </w:r>
          </w:p>
        </w:tc>
        <w:tc>
          <w:tcPr>
            <w:tcW w:w="674" w:type="dxa"/>
            <w:tcBorders>
              <w:top w:val="nil"/>
              <w:left w:val="nil"/>
              <w:bottom w:val="single" w:sz="4" w:space="0" w:color="auto"/>
              <w:right w:val="single" w:sz="4" w:space="0" w:color="auto"/>
            </w:tcBorders>
            <w:shd w:val="clear" w:color="auto" w:fill="auto"/>
            <w:noWrap/>
            <w:vAlign w:val="bottom"/>
            <w:hideMark/>
          </w:tcPr>
          <w:p w14:paraId="0DCDFE9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86,3</w:t>
            </w:r>
          </w:p>
        </w:tc>
      </w:tr>
      <w:tr w:rsidR="004F4A1F" w:rsidRPr="004F4A1F" w14:paraId="18777B69"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5B70DF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28</w:t>
            </w:r>
          </w:p>
        </w:tc>
        <w:tc>
          <w:tcPr>
            <w:tcW w:w="2031" w:type="dxa"/>
            <w:tcBorders>
              <w:top w:val="nil"/>
              <w:left w:val="nil"/>
              <w:bottom w:val="single" w:sz="4" w:space="0" w:color="auto"/>
              <w:right w:val="single" w:sz="4" w:space="0" w:color="auto"/>
            </w:tcBorders>
            <w:shd w:val="clear" w:color="auto" w:fill="auto"/>
            <w:noWrap/>
            <w:vAlign w:val="center"/>
            <w:hideMark/>
          </w:tcPr>
          <w:p w14:paraId="5A9F207B"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Kiên Giang</w:t>
            </w:r>
          </w:p>
        </w:tc>
        <w:tc>
          <w:tcPr>
            <w:tcW w:w="984" w:type="dxa"/>
            <w:tcBorders>
              <w:top w:val="nil"/>
              <w:left w:val="nil"/>
              <w:bottom w:val="single" w:sz="4" w:space="0" w:color="000000"/>
              <w:right w:val="single" w:sz="4" w:space="0" w:color="000000"/>
            </w:tcBorders>
            <w:shd w:val="clear" w:color="000000" w:fill="FFFFFF"/>
            <w:vAlign w:val="bottom"/>
            <w:hideMark/>
          </w:tcPr>
          <w:p w14:paraId="25ADFC8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5.050</w:t>
            </w:r>
          </w:p>
        </w:tc>
        <w:tc>
          <w:tcPr>
            <w:tcW w:w="984" w:type="dxa"/>
            <w:tcBorders>
              <w:top w:val="nil"/>
              <w:left w:val="nil"/>
              <w:bottom w:val="single" w:sz="4" w:space="0" w:color="000000"/>
              <w:right w:val="single" w:sz="4" w:space="0" w:color="000000"/>
            </w:tcBorders>
            <w:shd w:val="clear" w:color="000000" w:fill="FFFFFF"/>
            <w:vAlign w:val="bottom"/>
            <w:hideMark/>
          </w:tcPr>
          <w:p w14:paraId="1EBDABD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1.338</w:t>
            </w:r>
          </w:p>
        </w:tc>
        <w:tc>
          <w:tcPr>
            <w:tcW w:w="1019" w:type="dxa"/>
            <w:tcBorders>
              <w:top w:val="nil"/>
              <w:left w:val="nil"/>
              <w:bottom w:val="single" w:sz="4" w:space="0" w:color="000000"/>
              <w:right w:val="single" w:sz="4" w:space="0" w:color="000000"/>
            </w:tcBorders>
            <w:shd w:val="clear" w:color="000000" w:fill="FFFFFF"/>
            <w:vAlign w:val="bottom"/>
            <w:hideMark/>
          </w:tcPr>
          <w:p w14:paraId="6D757CE4"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3.061</w:t>
            </w:r>
          </w:p>
        </w:tc>
        <w:tc>
          <w:tcPr>
            <w:tcW w:w="996" w:type="dxa"/>
            <w:tcBorders>
              <w:top w:val="nil"/>
              <w:left w:val="nil"/>
              <w:bottom w:val="single" w:sz="4" w:space="0" w:color="000000"/>
              <w:right w:val="single" w:sz="4" w:space="0" w:color="000000"/>
            </w:tcBorders>
            <w:shd w:val="clear" w:color="000000" w:fill="FFFFFF"/>
            <w:vAlign w:val="bottom"/>
            <w:hideMark/>
          </w:tcPr>
          <w:p w14:paraId="4F451C5B"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552</w:t>
            </w:r>
          </w:p>
        </w:tc>
        <w:tc>
          <w:tcPr>
            <w:tcW w:w="964" w:type="dxa"/>
            <w:tcBorders>
              <w:top w:val="nil"/>
              <w:left w:val="nil"/>
              <w:bottom w:val="single" w:sz="4" w:space="0" w:color="000000"/>
              <w:right w:val="single" w:sz="4" w:space="0" w:color="000000"/>
            </w:tcBorders>
            <w:shd w:val="clear" w:color="auto" w:fill="auto"/>
            <w:vAlign w:val="bottom"/>
            <w:hideMark/>
          </w:tcPr>
          <w:p w14:paraId="295DADB2"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3.613</w:t>
            </w:r>
          </w:p>
        </w:tc>
        <w:tc>
          <w:tcPr>
            <w:tcW w:w="988" w:type="dxa"/>
            <w:tcBorders>
              <w:top w:val="nil"/>
              <w:left w:val="nil"/>
              <w:bottom w:val="single" w:sz="4" w:space="0" w:color="000000"/>
              <w:right w:val="single" w:sz="4" w:space="0" w:color="000000"/>
            </w:tcBorders>
            <w:shd w:val="clear" w:color="auto" w:fill="auto"/>
            <w:vAlign w:val="bottom"/>
            <w:hideMark/>
          </w:tcPr>
          <w:p w14:paraId="09DD48F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4.951</w:t>
            </w:r>
          </w:p>
        </w:tc>
        <w:tc>
          <w:tcPr>
            <w:tcW w:w="917" w:type="dxa"/>
            <w:tcBorders>
              <w:top w:val="nil"/>
              <w:left w:val="nil"/>
              <w:bottom w:val="single" w:sz="4" w:space="0" w:color="000000"/>
              <w:right w:val="nil"/>
            </w:tcBorders>
            <w:shd w:val="clear" w:color="auto" w:fill="auto"/>
            <w:vAlign w:val="bottom"/>
            <w:hideMark/>
          </w:tcPr>
          <w:p w14:paraId="0944707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10.001</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219B451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4.295</w:t>
            </w:r>
          </w:p>
        </w:tc>
        <w:tc>
          <w:tcPr>
            <w:tcW w:w="881" w:type="dxa"/>
            <w:tcBorders>
              <w:top w:val="nil"/>
              <w:left w:val="nil"/>
              <w:bottom w:val="single" w:sz="4" w:space="0" w:color="auto"/>
              <w:right w:val="nil"/>
            </w:tcBorders>
            <w:shd w:val="clear" w:color="auto" w:fill="auto"/>
            <w:noWrap/>
            <w:vAlign w:val="bottom"/>
            <w:hideMark/>
          </w:tcPr>
          <w:p w14:paraId="5CB5941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86,8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CFEF3F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3201</w:t>
            </w:r>
          </w:p>
        </w:tc>
        <w:tc>
          <w:tcPr>
            <w:tcW w:w="674" w:type="dxa"/>
            <w:tcBorders>
              <w:top w:val="nil"/>
              <w:left w:val="nil"/>
              <w:bottom w:val="single" w:sz="4" w:space="0" w:color="auto"/>
              <w:right w:val="single" w:sz="4" w:space="0" w:color="auto"/>
            </w:tcBorders>
            <w:shd w:val="clear" w:color="auto" w:fill="auto"/>
            <w:noWrap/>
            <w:vAlign w:val="bottom"/>
            <w:hideMark/>
          </w:tcPr>
          <w:p w14:paraId="1BE1709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88,6</w:t>
            </w:r>
          </w:p>
        </w:tc>
        <w:tc>
          <w:tcPr>
            <w:tcW w:w="801" w:type="dxa"/>
            <w:tcBorders>
              <w:top w:val="nil"/>
              <w:left w:val="nil"/>
              <w:bottom w:val="single" w:sz="4" w:space="0" w:color="auto"/>
              <w:right w:val="single" w:sz="4" w:space="0" w:color="auto"/>
            </w:tcBorders>
            <w:shd w:val="clear" w:color="auto" w:fill="auto"/>
            <w:noWrap/>
            <w:vAlign w:val="bottom"/>
            <w:hideMark/>
          </w:tcPr>
          <w:p w14:paraId="32A93D5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7701</w:t>
            </w:r>
          </w:p>
        </w:tc>
        <w:tc>
          <w:tcPr>
            <w:tcW w:w="674" w:type="dxa"/>
            <w:tcBorders>
              <w:top w:val="nil"/>
              <w:left w:val="nil"/>
              <w:bottom w:val="single" w:sz="4" w:space="0" w:color="auto"/>
              <w:right w:val="single" w:sz="4" w:space="0" w:color="auto"/>
            </w:tcBorders>
            <w:shd w:val="clear" w:color="auto" w:fill="auto"/>
            <w:noWrap/>
            <w:vAlign w:val="bottom"/>
            <w:hideMark/>
          </w:tcPr>
          <w:p w14:paraId="21A3802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77,0</w:t>
            </w:r>
          </w:p>
        </w:tc>
      </w:tr>
      <w:tr w:rsidR="004F4A1F" w:rsidRPr="004F4A1F" w14:paraId="525E9783" w14:textId="77777777" w:rsidTr="004F4A1F">
        <w:trPr>
          <w:trHeight w:val="312"/>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AC6239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29</w:t>
            </w:r>
          </w:p>
        </w:tc>
        <w:tc>
          <w:tcPr>
            <w:tcW w:w="2031" w:type="dxa"/>
            <w:tcBorders>
              <w:top w:val="nil"/>
              <w:left w:val="nil"/>
              <w:bottom w:val="single" w:sz="4" w:space="0" w:color="auto"/>
              <w:right w:val="single" w:sz="4" w:space="0" w:color="auto"/>
            </w:tcBorders>
            <w:shd w:val="clear" w:color="auto" w:fill="auto"/>
            <w:noWrap/>
            <w:vAlign w:val="center"/>
            <w:hideMark/>
          </w:tcPr>
          <w:p w14:paraId="5E4F42E6"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Long An</w:t>
            </w:r>
          </w:p>
        </w:tc>
        <w:tc>
          <w:tcPr>
            <w:tcW w:w="984" w:type="dxa"/>
            <w:tcBorders>
              <w:top w:val="nil"/>
              <w:left w:val="nil"/>
              <w:bottom w:val="single" w:sz="4" w:space="0" w:color="000000"/>
              <w:right w:val="single" w:sz="4" w:space="0" w:color="000000"/>
            </w:tcBorders>
            <w:shd w:val="clear" w:color="000000" w:fill="FFFFFF"/>
            <w:vAlign w:val="bottom"/>
            <w:hideMark/>
          </w:tcPr>
          <w:p w14:paraId="21C6478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984" w:type="dxa"/>
            <w:tcBorders>
              <w:top w:val="nil"/>
              <w:left w:val="nil"/>
              <w:bottom w:val="single" w:sz="4" w:space="0" w:color="000000"/>
              <w:right w:val="single" w:sz="4" w:space="0" w:color="000000"/>
            </w:tcBorders>
            <w:shd w:val="clear" w:color="000000" w:fill="FFFFFF"/>
            <w:vAlign w:val="bottom"/>
            <w:hideMark/>
          </w:tcPr>
          <w:p w14:paraId="4EB1BA1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1019" w:type="dxa"/>
            <w:tcBorders>
              <w:top w:val="nil"/>
              <w:left w:val="nil"/>
              <w:bottom w:val="single" w:sz="4" w:space="0" w:color="000000"/>
              <w:right w:val="single" w:sz="4" w:space="0" w:color="000000"/>
            </w:tcBorders>
            <w:shd w:val="clear" w:color="000000" w:fill="FFFFFF"/>
            <w:vAlign w:val="bottom"/>
            <w:hideMark/>
          </w:tcPr>
          <w:p w14:paraId="133CCDD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40</w:t>
            </w:r>
          </w:p>
        </w:tc>
        <w:tc>
          <w:tcPr>
            <w:tcW w:w="996" w:type="dxa"/>
            <w:tcBorders>
              <w:top w:val="nil"/>
              <w:left w:val="nil"/>
              <w:bottom w:val="single" w:sz="4" w:space="0" w:color="000000"/>
              <w:right w:val="single" w:sz="4" w:space="0" w:color="000000"/>
            </w:tcBorders>
            <w:shd w:val="clear" w:color="000000" w:fill="FFFFFF"/>
            <w:vAlign w:val="bottom"/>
            <w:hideMark/>
          </w:tcPr>
          <w:p w14:paraId="1EB2520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964" w:type="dxa"/>
            <w:tcBorders>
              <w:top w:val="nil"/>
              <w:left w:val="nil"/>
              <w:bottom w:val="single" w:sz="4" w:space="0" w:color="000000"/>
              <w:right w:val="single" w:sz="4" w:space="0" w:color="000000"/>
            </w:tcBorders>
            <w:shd w:val="clear" w:color="auto" w:fill="auto"/>
            <w:vAlign w:val="bottom"/>
            <w:hideMark/>
          </w:tcPr>
          <w:p w14:paraId="3A01BFF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40</w:t>
            </w:r>
          </w:p>
        </w:tc>
        <w:tc>
          <w:tcPr>
            <w:tcW w:w="988" w:type="dxa"/>
            <w:tcBorders>
              <w:top w:val="nil"/>
              <w:left w:val="nil"/>
              <w:bottom w:val="single" w:sz="4" w:space="0" w:color="000000"/>
              <w:right w:val="single" w:sz="4" w:space="0" w:color="000000"/>
            </w:tcBorders>
            <w:shd w:val="clear" w:color="auto" w:fill="auto"/>
            <w:vAlign w:val="bottom"/>
            <w:hideMark/>
          </w:tcPr>
          <w:p w14:paraId="702E565F"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40</w:t>
            </w:r>
          </w:p>
        </w:tc>
        <w:tc>
          <w:tcPr>
            <w:tcW w:w="917" w:type="dxa"/>
            <w:tcBorders>
              <w:top w:val="nil"/>
              <w:left w:val="nil"/>
              <w:bottom w:val="single" w:sz="4" w:space="0" w:color="000000"/>
              <w:right w:val="nil"/>
            </w:tcBorders>
            <w:shd w:val="clear" w:color="auto" w:fill="auto"/>
            <w:vAlign w:val="bottom"/>
            <w:hideMark/>
          </w:tcPr>
          <w:p w14:paraId="3CB46D1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40</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70C967C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18</w:t>
            </w:r>
          </w:p>
        </w:tc>
        <w:tc>
          <w:tcPr>
            <w:tcW w:w="881" w:type="dxa"/>
            <w:tcBorders>
              <w:top w:val="nil"/>
              <w:left w:val="nil"/>
              <w:bottom w:val="single" w:sz="4" w:space="0" w:color="auto"/>
              <w:right w:val="nil"/>
            </w:tcBorders>
            <w:shd w:val="clear" w:color="auto" w:fill="auto"/>
            <w:noWrap/>
            <w:vAlign w:val="bottom"/>
            <w:hideMark/>
          </w:tcPr>
          <w:p w14:paraId="799E995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45,0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546CFE2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31</w:t>
            </w:r>
          </w:p>
        </w:tc>
        <w:tc>
          <w:tcPr>
            <w:tcW w:w="674" w:type="dxa"/>
            <w:tcBorders>
              <w:top w:val="nil"/>
              <w:left w:val="nil"/>
              <w:bottom w:val="single" w:sz="4" w:space="0" w:color="auto"/>
              <w:right w:val="single" w:sz="4" w:space="0" w:color="auto"/>
            </w:tcBorders>
            <w:shd w:val="clear" w:color="auto" w:fill="auto"/>
            <w:noWrap/>
            <w:vAlign w:val="bottom"/>
            <w:hideMark/>
          </w:tcPr>
          <w:p w14:paraId="745F523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77,5</w:t>
            </w:r>
          </w:p>
        </w:tc>
        <w:tc>
          <w:tcPr>
            <w:tcW w:w="801" w:type="dxa"/>
            <w:tcBorders>
              <w:top w:val="nil"/>
              <w:left w:val="nil"/>
              <w:bottom w:val="single" w:sz="4" w:space="0" w:color="auto"/>
              <w:right w:val="single" w:sz="4" w:space="0" w:color="auto"/>
            </w:tcBorders>
            <w:shd w:val="clear" w:color="auto" w:fill="auto"/>
            <w:noWrap/>
            <w:vAlign w:val="bottom"/>
            <w:hideMark/>
          </w:tcPr>
          <w:p w14:paraId="07E21AB2"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31</w:t>
            </w:r>
          </w:p>
        </w:tc>
        <w:tc>
          <w:tcPr>
            <w:tcW w:w="674" w:type="dxa"/>
            <w:tcBorders>
              <w:top w:val="nil"/>
              <w:left w:val="nil"/>
              <w:bottom w:val="single" w:sz="4" w:space="0" w:color="auto"/>
              <w:right w:val="single" w:sz="4" w:space="0" w:color="auto"/>
            </w:tcBorders>
            <w:shd w:val="clear" w:color="auto" w:fill="auto"/>
            <w:noWrap/>
            <w:vAlign w:val="bottom"/>
            <w:hideMark/>
          </w:tcPr>
          <w:p w14:paraId="0826C4F5"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77,5</w:t>
            </w:r>
          </w:p>
        </w:tc>
      </w:tr>
      <w:tr w:rsidR="004F4A1F" w:rsidRPr="004F4A1F" w14:paraId="760E2A1A" w14:textId="77777777" w:rsidTr="004F4A1F">
        <w:trPr>
          <w:trHeight w:val="324"/>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1E7526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30</w:t>
            </w:r>
          </w:p>
        </w:tc>
        <w:tc>
          <w:tcPr>
            <w:tcW w:w="2031" w:type="dxa"/>
            <w:tcBorders>
              <w:top w:val="nil"/>
              <w:left w:val="nil"/>
              <w:bottom w:val="single" w:sz="4" w:space="0" w:color="auto"/>
              <w:right w:val="single" w:sz="4" w:space="0" w:color="auto"/>
            </w:tcBorders>
            <w:shd w:val="clear" w:color="auto" w:fill="auto"/>
            <w:noWrap/>
            <w:vAlign w:val="center"/>
            <w:hideMark/>
          </w:tcPr>
          <w:p w14:paraId="7250529D"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Cần Thơ</w:t>
            </w:r>
          </w:p>
        </w:tc>
        <w:tc>
          <w:tcPr>
            <w:tcW w:w="984" w:type="dxa"/>
            <w:tcBorders>
              <w:top w:val="nil"/>
              <w:left w:val="nil"/>
              <w:bottom w:val="single" w:sz="4" w:space="0" w:color="000000"/>
              <w:right w:val="single" w:sz="4" w:space="0" w:color="000000"/>
            </w:tcBorders>
            <w:shd w:val="clear" w:color="000000" w:fill="FFFFFF"/>
            <w:vAlign w:val="bottom"/>
            <w:hideMark/>
          </w:tcPr>
          <w:p w14:paraId="0E7E492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984" w:type="dxa"/>
            <w:tcBorders>
              <w:top w:val="nil"/>
              <w:left w:val="nil"/>
              <w:bottom w:val="single" w:sz="4" w:space="0" w:color="000000"/>
              <w:right w:val="single" w:sz="4" w:space="0" w:color="000000"/>
            </w:tcBorders>
            <w:shd w:val="clear" w:color="000000" w:fill="FFFFFF"/>
            <w:vAlign w:val="bottom"/>
            <w:hideMark/>
          </w:tcPr>
          <w:p w14:paraId="1DC8F0E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1019" w:type="dxa"/>
            <w:tcBorders>
              <w:top w:val="nil"/>
              <w:left w:val="nil"/>
              <w:bottom w:val="single" w:sz="4" w:space="0" w:color="000000"/>
              <w:right w:val="single" w:sz="4" w:space="0" w:color="000000"/>
            </w:tcBorders>
            <w:shd w:val="clear" w:color="000000" w:fill="FFFFFF"/>
            <w:vAlign w:val="bottom"/>
            <w:hideMark/>
          </w:tcPr>
          <w:p w14:paraId="40CD9273"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w:t>
            </w:r>
          </w:p>
        </w:tc>
        <w:tc>
          <w:tcPr>
            <w:tcW w:w="996" w:type="dxa"/>
            <w:tcBorders>
              <w:top w:val="nil"/>
              <w:left w:val="nil"/>
              <w:bottom w:val="single" w:sz="4" w:space="0" w:color="000000"/>
              <w:right w:val="single" w:sz="4" w:space="0" w:color="000000"/>
            </w:tcBorders>
            <w:shd w:val="clear" w:color="000000" w:fill="FFFFFF"/>
            <w:vAlign w:val="bottom"/>
            <w:hideMark/>
          </w:tcPr>
          <w:p w14:paraId="29780DC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964" w:type="dxa"/>
            <w:tcBorders>
              <w:top w:val="nil"/>
              <w:left w:val="nil"/>
              <w:bottom w:val="single" w:sz="4" w:space="0" w:color="000000"/>
              <w:right w:val="single" w:sz="4" w:space="0" w:color="000000"/>
            </w:tcBorders>
            <w:shd w:val="clear" w:color="auto" w:fill="auto"/>
            <w:vAlign w:val="bottom"/>
            <w:hideMark/>
          </w:tcPr>
          <w:p w14:paraId="7DB5A0D9"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w:t>
            </w:r>
          </w:p>
        </w:tc>
        <w:tc>
          <w:tcPr>
            <w:tcW w:w="988" w:type="dxa"/>
            <w:tcBorders>
              <w:top w:val="nil"/>
              <w:left w:val="nil"/>
              <w:bottom w:val="single" w:sz="4" w:space="0" w:color="000000"/>
              <w:right w:val="single" w:sz="4" w:space="0" w:color="000000"/>
            </w:tcBorders>
            <w:shd w:val="clear" w:color="auto" w:fill="auto"/>
            <w:vAlign w:val="bottom"/>
            <w:hideMark/>
          </w:tcPr>
          <w:p w14:paraId="3BE893F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w:t>
            </w:r>
          </w:p>
        </w:tc>
        <w:tc>
          <w:tcPr>
            <w:tcW w:w="917" w:type="dxa"/>
            <w:tcBorders>
              <w:top w:val="nil"/>
              <w:left w:val="nil"/>
              <w:bottom w:val="single" w:sz="4" w:space="0" w:color="000000"/>
              <w:right w:val="nil"/>
            </w:tcBorders>
            <w:shd w:val="clear" w:color="auto" w:fill="auto"/>
            <w:vAlign w:val="bottom"/>
            <w:hideMark/>
          </w:tcPr>
          <w:p w14:paraId="6480B980"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395956B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4</w:t>
            </w:r>
          </w:p>
        </w:tc>
        <w:tc>
          <w:tcPr>
            <w:tcW w:w="881" w:type="dxa"/>
            <w:tcBorders>
              <w:top w:val="nil"/>
              <w:left w:val="nil"/>
              <w:bottom w:val="single" w:sz="4" w:space="0" w:color="auto"/>
              <w:right w:val="nil"/>
            </w:tcBorders>
            <w:shd w:val="clear" w:color="auto" w:fill="auto"/>
            <w:noWrap/>
            <w:vAlign w:val="bottom"/>
            <w:hideMark/>
          </w:tcPr>
          <w:p w14:paraId="33617870"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100,0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D562A1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674" w:type="dxa"/>
            <w:tcBorders>
              <w:top w:val="nil"/>
              <w:left w:val="nil"/>
              <w:bottom w:val="single" w:sz="4" w:space="0" w:color="auto"/>
              <w:right w:val="single" w:sz="4" w:space="0" w:color="auto"/>
            </w:tcBorders>
            <w:shd w:val="clear" w:color="auto" w:fill="auto"/>
            <w:noWrap/>
            <w:vAlign w:val="bottom"/>
            <w:hideMark/>
          </w:tcPr>
          <w:p w14:paraId="2D9A9B0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0,0</w:t>
            </w:r>
          </w:p>
        </w:tc>
        <w:tc>
          <w:tcPr>
            <w:tcW w:w="801" w:type="dxa"/>
            <w:tcBorders>
              <w:top w:val="nil"/>
              <w:left w:val="nil"/>
              <w:bottom w:val="single" w:sz="4" w:space="0" w:color="auto"/>
              <w:right w:val="single" w:sz="4" w:space="0" w:color="auto"/>
            </w:tcBorders>
            <w:shd w:val="clear" w:color="auto" w:fill="auto"/>
            <w:noWrap/>
            <w:vAlign w:val="bottom"/>
            <w:hideMark/>
          </w:tcPr>
          <w:p w14:paraId="1F3A95D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674" w:type="dxa"/>
            <w:tcBorders>
              <w:top w:val="nil"/>
              <w:left w:val="nil"/>
              <w:bottom w:val="single" w:sz="4" w:space="0" w:color="auto"/>
              <w:right w:val="single" w:sz="4" w:space="0" w:color="auto"/>
            </w:tcBorders>
            <w:shd w:val="clear" w:color="auto" w:fill="auto"/>
            <w:noWrap/>
            <w:vAlign w:val="bottom"/>
            <w:hideMark/>
          </w:tcPr>
          <w:p w14:paraId="25923BD5" w14:textId="77777777" w:rsidR="004F4A1F" w:rsidRPr="004F4A1F" w:rsidRDefault="004F4A1F" w:rsidP="004F4A1F">
            <w:pPr>
              <w:spacing w:before="0" w:after="0"/>
              <w:rPr>
                <w:rFonts w:eastAsia="Times New Roman" w:cs="Times New Roman"/>
                <w:b/>
                <w:bCs/>
                <w:i/>
                <w:iCs/>
                <w:sz w:val="24"/>
                <w:szCs w:val="24"/>
                <w:u w:val="single"/>
              </w:rPr>
            </w:pPr>
            <w:r w:rsidRPr="004F4A1F">
              <w:rPr>
                <w:rFonts w:eastAsia="Times New Roman" w:cs="Times New Roman"/>
                <w:b/>
                <w:bCs/>
                <w:i/>
                <w:iCs/>
                <w:sz w:val="24"/>
                <w:szCs w:val="24"/>
                <w:u w:val="single"/>
              </w:rPr>
              <w:t>0,0</w:t>
            </w:r>
          </w:p>
        </w:tc>
      </w:tr>
      <w:tr w:rsidR="004F4A1F" w:rsidRPr="004F4A1F" w14:paraId="2CD0819D" w14:textId="77777777" w:rsidTr="004F4A1F">
        <w:trPr>
          <w:trHeight w:val="312"/>
        </w:trPr>
        <w:tc>
          <w:tcPr>
            <w:tcW w:w="415" w:type="dxa"/>
            <w:tcBorders>
              <w:top w:val="nil"/>
              <w:left w:val="single" w:sz="4" w:space="0" w:color="auto"/>
              <w:bottom w:val="nil"/>
              <w:right w:val="single" w:sz="4" w:space="0" w:color="auto"/>
            </w:tcBorders>
            <w:shd w:val="clear" w:color="auto" w:fill="auto"/>
            <w:noWrap/>
            <w:vAlign w:val="center"/>
            <w:hideMark/>
          </w:tcPr>
          <w:p w14:paraId="18720B7A"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31</w:t>
            </w:r>
          </w:p>
        </w:tc>
        <w:tc>
          <w:tcPr>
            <w:tcW w:w="2031" w:type="dxa"/>
            <w:tcBorders>
              <w:top w:val="nil"/>
              <w:left w:val="nil"/>
              <w:bottom w:val="nil"/>
              <w:right w:val="single" w:sz="4" w:space="0" w:color="auto"/>
            </w:tcBorders>
            <w:shd w:val="clear" w:color="auto" w:fill="auto"/>
            <w:noWrap/>
            <w:vAlign w:val="center"/>
            <w:hideMark/>
          </w:tcPr>
          <w:p w14:paraId="6A2F0DAD" w14:textId="77777777" w:rsidR="004F4A1F" w:rsidRPr="004F4A1F" w:rsidRDefault="004F4A1F" w:rsidP="004F4A1F">
            <w:pPr>
              <w:spacing w:before="0" w:after="0"/>
              <w:jc w:val="left"/>
              <w:rPr>
                <w:rFonts w:eastAsia="Times New Roman" w:cs="Times New Roman"/>
                <w:sz w:val="24"/>
                <w:szCs w:val="24"/>
              </w:rPr>
            </w:pPr>
            <w:r w:rsidRPr="004F4A1F">
              <w:rPr>
                <w:rFonts w:eastAsia="Times New Roman" w:cs="Times New Roman"/>
                <w:sz w:val="24"/>
                <w:szCs w:val="24"/>
              </w:rPr>
              <w:t>Vĩnh Long</w:t>
            </w:r>
          </w:p>
        </w:tc>
        <w:tc>
          <w:tcPr>
            <w:tcW w:w="984" w:type="dxa"/>
            <w:tcBorders>
              <w:top w:val="nil"/>
              <w:left w:val="nil"/>
              <w:bottom w:val="nil"/>
              <w:right w:val="single" w:sz="4" w:space="0" w:color="000000"/>
            </w:tcBorders>
            <w:shd w:val="clear" w:color="000000" w:fill="FFFFFF"/>
            <w:vAlign w:val="bottom"/>
            <w:hideMark/>
          </w:tcPr>
          <w:p w14:paraId="2A2C9531"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984" w:type="dxa"/>
            <w:tcBorders>
              <w:top w:val="nil"/>
              <w:left w:val="nil"/>
              <w:bottom w:val="nil"/>
              <w:right w:val="single" w:sz="4" w:space="0" w:color="000000"/>
            </w:tcBorders>
            <w:shd w:val="clear" w:color="000000" w:fill="FFFFFF"/>
            <w:vAlign w:val="bottom"/>
            <w:hideMark/>
          </w:tcPr>
          <w:p w14:paraId="0B644F7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1019" w:type="dxa"/>
            <w:tcBorders>
              <w:top w:val="nil"/>
              <w:left w:val="nil"/>
              <w:bottom w:val="nil"/>
              <w:right w:val="single" w:sz="4" w:space="0" w:color="000000"/>
            </w:tcBorders>
            <w:shd w:val="clear" w:color="000000" w:fill="FFFFFF"/>
            <w:vAlign w:val="bottom"/>
            <w:hideMark/>
          </w:tcPr>
          <w:p w14:paraId="224A74AF"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0</w:t>
            </w:r>
          </w:p>
        </w:tc>
        <w:tc>
          <w:tcPr>
            <w:tcW w:w="996" w:type="dxa"/>
            <w:tcBorders>
              <w:top w:val="nil"/>
              <w:left w:val="nil"/>
              <w:bottom w:val="nil"/>
              <w:right w:val="single" w:sz="4" w:space="0" w:color="000000"/>
            </w:tcBorders>
            <w:shd w:val="clear" w:color="000000" w:fill="FFFFFF"/>
            <w:vAlign w:val="bottom"/>
            <w:hideMark/>
          </w:tcPr>
          <w:p w14:paraId="1D6B243C"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w:t>
            </w:r>
          </w:p>
        </w:tc>
        <w:tc>
          <w:tcPr>
            <w:tcW w:w="964" w:type="dxa"/>
            <w:tcBorders>
              <w:top w:val="nil"/>
              <w:left w:val="nil"/>
              <w:bottom w:val="single" w:sz="4" w:space="0" w:color="000000"/>
              <w:right w:val="single" w:sz="4" w:space="0" w:color="000000"/>
            </w:tcBorders>
            <w:shd w:val="clear" w:color="auto" w:fill="auto"/>
            <w:vAlign w:val="bottom"/>
            <w:hideMark/>
          </w:tcPr>
          <w:p w14:paraId="3259D04A"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w:t>
            </w:r>
          </w:p>
        </w:tc>
        <w:tc>
          <w:tcPr>
            <w:tcW w:w="988" w:type="dxa"/>
            <w:tcBorders>
              <w:top w:val="nil"/>
              <w:left w:val="nil"/>
              <w:bottom w:val="single" w:sz="4" w:space="0" w:color="000000"/>
              <w:right w:val="single" w:sz="4" w:space="0" w:color="000000"/>
            </w:tcBorders>
            <w:shd w:val="clear" w:color="auto" w:fill="auto"/>
            <w:vAlign w:val="bottom"/>
            <w:hideMark/>
          </w:tcPr>
          <w:p w14:paraId="3A986D1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w:t>
            </w:r>
          </w:p>
        </w:tc>
        <w:tc>
          <w:tcPr>
            <w:tcW w:w="917" w:type="dxa"/>
            <w:tcBorders>
              <w:top w:val="nil"/>
              <w:left w:val="nil"/>
              <w:bottom w:val="single" w:sz="4" w:space="0" w:color="000000"/>
              <w:right w:val="nil"/>
            </w:tcBorders>
            <w:shd w:val="clear" w:color="auto" w:fill="auto"/>
            <w:vAlign w:val="bottom"/>
            <w:hideMark/>
          </w:tcPr>
          <w:p w14:paraId="049DECC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w:t>
            </w:r>
          </w:p>
        </w:tc>
        <w:tc>
          <w:tcPr>
            <w:tcW w:w="952" w:type="dxa"/>
            <w:tcBorders>
              <w:top w:val="nil"/>
              <w:left w:val="single" w:sz="4" w:space="0" w:color="auto"/>
              <w:bottom w:val="single" w:sz="4" w:space="0" w:color="auto"/>
              <w:right w:val="single" w:sz="4" w:space="0" w:color="auto"/>
            </w:tcBorders>
            <w:shd w:val="clear" w:color="auto" w:fill="auto"/>
            <w:vAlign w:val="bottom"/>
            <w:hideMark/>
          </w:tcPr>
          <w:p w14:paraId="3990D3C6"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w:t>
            </w:r>
          </w:p>
        </w:tc>
        <w:tc>
          <w:tcPr>
            <w:tcW w:w="881" w:type="dxa"/>
            <w:tcBorders>
              <w:top w:val="nil"/>
              <w:left w:val="nil"/>
              <w:bottom w:val="single" w:sz="4" w:space="0" w:color="auto"/>
              <w:right w:val="nil"/>
            </w:tcBorders>
            <w:shd w:val="clear" w:color="auto" w:fill="auto"/>
            <w:noWrap/>
            <w:vAlign w:val="bottom"/>
            <w:hideMark/>
          </w:tcPr>
          <w:p w14:paraId="04193218"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 xml:space="preserve">  100,0 </w:t>
            </w:r>
          </w:p>
        </w:tc>
        <w:tc>
          <w:tcPr>
            <w:tcW w:w="801" w:type="dxa"/>
            <w:tcBorders>
              <w:top w:val="nil"/>
              <w:left w:val="single" w:sz="4" w:space="0" w:color="auto"/>
              <w:bottom w:val="nil"/>
              <w:right w:val="single" w:sz="4" w:space="0" w:color="auto"/>
            </w:tcBorders>
            <w:shd w:val="clear" w:color="auto" w:fill="auto"/>
            <w:noWrap/>
            <w:vAlign w:val="center"/>
            <w:hideMark/>
          </w:tcPr>
          <w:p w14:paraId="55A36A0E"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w:t>
            </w:r>
          </w:p>
        </w:tc>
        <w:tc>
          <w:tcPr>
            <w:tcW w:w="674" w:type="dxa"/>
            <w:tcBorders>
              <w:top w:val="nil"/>
              <w:left w:val="nil"/>
              <w:bottom w:val="single" w:sz="4" w:space="0" w:color="auto"/>
              <w:right w:val="single" w:sz="4" w:space="0" w:color="auto"/>
            </w:tcBorders>
            <w:shd w:val="clear" w:color="auto" w:fill="auto"/>
            <w:noWrap/>
            <w:vAlign w:val="bottom"/>
            <w:hideMark/>
          </w:tcPr>
          <w:p w14:paraId="792882C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100,0</w:t>
            </w:r>
          </w:p>
        </w:tc>
        <w:tc>
          <w:tcPr>
            <w:tcW w:w="801" w:type="dxa"/>
            <w:tcBorders>
              <w:top w:val="nil"/>
              <w:left w:val="nil"/>
              <w:bottom w:val="nil"/>
              <w:right w:val="single" w:sz="4" w:space="0" w:color="auto"/>
            </w:tcBorders>
            <w:shd w:val="clear" w:color="auto" w:fill="auto"/>
            <w:noWrap/>
            <w:vAlign w:val="bottom"/>
            <w:hideMark/>
          </w:tcPr>
          <w:p w14:paraId="222E41D9"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w:t>
            </w:r>
          </w:p>
        </w:tc>
        <w:tc>
          <w:tcPr>
            <w:tcW w:w="674" w:type="dxa"/>
            <w:tcBorders>
              <w:top w:val="nil"/>
              <w:left w:val="nil"/>
              <w:bottom w:val="nil"/>
              <w:right w:val="single" w:sz="4" w:space="0" w:color="auto"/>
            </w:tcBorders>
            <w:shd w:val="clear" w:color="auto" w:fill="auto"/>
            <w:noWrap/>
            <w:vAlign w:val="bottom"/>
            <w:hideMark/>
          </w:tcPr>
          <w:p w14:paraId="63A0D9CD" w14:textId="77777777" w:rsidR="004F4A1F" w:rsidRPr="004F4A1F" w:rsidRDefault="004F4A1F" w:rsidP="004F4A1F">
            <w:pPr>
              <w:spacing w:before="0" w:after="0"/>
              <w:rPr>
                <w:rFonts w:eastAsia="Times New Roman" w:cs="Times New Roman"/>
                <w:sz w:val="24"/>
                <w:szCs w:val="24"/>
              </w:rPr>
            </w:pPr>
            <w:r w:rsidRPr="004F4A1F">
              <w:rPr>
                <w:rFonts w:eastAsia="Times New Roman" w:cs="Times New Roman"/>
                <w:sz w:val="24"/>
                <w:szCs w:val="24"/>
              </w:rPr>
              <w:t>100,0</w:t>
            </w:r>
          </w:p>
        </w:tc>
      </w:tr>
      <w:tr w:rsidR="004F4A1F" w:rsidRPr="004F4A1F" w14:paraId="230345CF" w14:textId="77777777" w:rsidTr="004F4A1F">
        <w:trPr>
          <w:trHeight w:val="312"/>
        </w:trPr>
        <w:tc>
          <w:tcPr>
            <w:tcW w:w="2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2C5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Tổng cộng:</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14:paraId="38F6EA4F"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40.241</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14:paraId="7387B755"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14.758</w:t>
            </w:r>
          </w:p>
        </w:tc>
        <w:tc>
          <w:tcPr>
            <w:tcW w:w="1019" w:type="dxa"/>
            <w:tcBorders>
              <w:top w:val="single" w:sz="4" w:space="0" w:color="auto"/>
              <w:left w:val="nil"/>
              <w:bottom w:val="single" w:sz="4" w:space="0" w:color="auto"/>
              <w:right w:val="single" w:sz="4" w:space="0" w:color="auto"/>
            </w:tcBorders>
            <w:shd w:val="clear" w:color="000000" w:fill="FFFFFF"/>
            <w:vAlign w:val="bottom"/>
            <w:hideMark/>
          </w:tcPr>
          <w:p w14:paraId="38912187"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26.281</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14:paraId="32C0166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2.468</w:t>
            </w:r>
          </w:p>
        </w:tc>
        <w:tc>
          <w:tcPr>
            <w:tcW w:w="964" w:type="dxa"/>
            <w:tcBorders>
              <w:top w:val="nil"/>
              <w:left w:val="nil"/>
              <w:bottom w:val="single" w:sz="4" w:space="0" w:color="000000"/>
              <w:right w:val="single" w:sz="4" w:space="0" w:color="000000"/>
            </w:tcBorders>
            <w:shd w:val="clear" w:color="auto" w:fill="auto"/>
            <w:vAlign w:val="bottom"/>
            <w:hideMark/>
          </w:tcPr>
          <w:p w14:paraId="0E27550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28.749</w:t>
            </w:r>
          </w:p>
        </w:tc>
        <w:tc>
          <w:tcPr>
            <w:tcW w:w="988" w:type="dxa"/>
            <w:tcBorders>
              <w:top w:val="nil"/>
              <w:left w:val="nil"/>
              <w:bottom w:val="single" w:sz="4" w:space="0" w:color="000000"/>
              <w:right w:val="single" w:sz="4" w:space="0" w:color="000000"/>
            </w:tcBorders>
            <w:shd w:val="clear" w:color="auto" w:fill="auto"/>
            <w:vAlign w:val="bottom"/>
            <w:hideMark/>
          </w:tcPr>
          <w:p w14:paraId="15F542C3"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43.507</w:t>
            </w:r>
          </w:p>
        </w:tc>
        <w:tc>
          <w:tcPr>
            <w:tcW w:w="917" w:type="dxa"/>
            <w:tcBorders>
              <w:top w:val="nil"/>
              <w:left w:val="nil"/>
              <w:bottom w:val="single" w:sz="4" w:space="0" w:color="000000"/>
              <w:right w:val="single" w:sz="4" w:space="0" w:color="000000"/>
            </w:tcBorders>
            <w:shd w:val="clear" w:color="auto" w:fill="auto"/>
            <w:vAlign w:val="bottom"/>
            <w:hideMark/>
          </w:tcPr>
          <w:p w14:paraId="7D0EF12D"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83.748</w:t>
            </w:r>
          </w:p>
        </w:tc>
        <w:tc>
          <w:tcPr>
            <w:tcW w:w="952" w:type="dxa"/>
            <w:tcBorders>
              <w:top w:val="nil"/>
              <w:left w:val="nil"/>
              <w:bottom w:val="single" w:sz="4" w:space="0" w:color="auto"/>
              <w:right w:val="single" w:sz="4" w:space="0" w:color="auto"/>
            </w:tcBorders>
            <w:shd w:val="clear" w:color="auto" w:fill="auto"/>
            <w:vAlign w:val="bottom"/>
            <w:hideMark/>
          </w:tcPr>
          <w:p w14:paraId="4147505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34.169</w:t>
            </w:r>
          </w:p>
        </w:tc>
        <w:tc>
          <w:tcPr>
            <w:tcW w:w="881" w:type="dxa"/>
            <w:tcBorders>
              <w:top w:val="nil"/>
              <w:left w:val="nil"/>
              <w:bottom w:val="single" w:sz="4" w:space="0" w:color="auto"/>
              <w:right w:val="single" w:sz="4" w:space="0" w:color="auto"/>
            </w:tcBorders>
            <w:shd w:val="clear" w:color="auto" w:fill="auto"/>
            <w:noWrap/>
            <w:vAlign w:val="bottom"/>
            <w:hideMark/>
          </w:tcPr>
          <w:p w14:paraId="67E229B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 xml:space="preserve">    78,5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6A665074"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25977</w:t>
            </w:r>
          </w:p>
        </w:tc>
        <w:tc>
          <w:tcPr>
            <w:tcW w:w="674" w:type="dxa"/>
            <w:tcBorders>
              <w:top w:val="nil"/>
              <w:left w:val="nil"/>
              <w:bottom w:val="single" w:sz="4" w:space="0" w:color="auto"/>
              <w:right w:val="single" w:sz="4" w:space="0" w:color="auto"/>
            </w:tcBorders>
            <w:shd w:val="clear" w:color="auto" w:fill="auto"/>
            <w:noWrap/>
            <w:vAlign w:val="bottom"/>
            <w:hideMark/>
          </w:tcPr>
          <w:p w14:paraId="72295438"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90,4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14:paraId="3690DFA1"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62991</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6EE003EB" w14:textId="77777777" w:rsidR="004F4A1F" w:rsidRPr="004F4A1F" w:rsidRDefault="004F4A1F" w:rsidP="004F4A1F">
            <w:pPr>
              <w:spacing w:before="0" w:after="0"/>
              <w:rPr>
                <w:rFonts w:eastAsia="Times New Roman" w:cs="Times New Roman"/>
                <w:b/>
                <w:bCs/>
                <w:sz w:val="24"/>
                <w:szCs w:val="24"/>
              </w:rPr>
            </w:pPr>
            <w:r w:rsidRPr="004F4A1F">
              <w:rPr>
                <w:rFonts w:eastAsia="Times New Roman" w:cs="Times New Roman"/>
                <w:b/>
                <w:bCs/>
                <w:sz w:val="24"/>
                <w:szCs w:val="24"/>
              </w:rPr>
              <w:t>75,2</w:t>
            </w:r>
          </w:p>
        </w:tc>
      </w:tr>
      <w:tr w:rsidR="004F4A1F" w:rsidRPr="004F4A1F" w14:paraId="5CF41FD3" w14:textId="77777777" w:rsidTr="004F4A1F">
        <w:trPr>
          <w:trHeight w:val="375"/>
        </w:trPr>
        <w:tc>
          <w:tcPr>
            <w:tcW w:w="14081" w:type="dxa"/>
            <w:gridSpan w:val="15"/>
            <w:tcBorders>
              <w:top w:val="nil"/>
              <w:left w:val="nil"/>
              <w:bottom w:val="nil"/>
              <w:right w:val="nil"/>
            </w:tcBorders>
            <w:shd w:val="clear" w:color="auto" w:fill="auto"/>
            <w:noWrap/>
            <w:vAlign w:val="bottom"/>
            <w:hideMark/>
          </w:tcPr>
          <w:p w14:paraId="4F99DE5B" w14:textId="77777777" w:rsidR="004F4A1F" w:rsidRPr="004F4A1F" w:rsidRDefault="004F4A1F" w:rsidP="004F4A1F">
            <w:pPr>
              <w:spacing w:before="0" w:after="0"/>
              <w:jc w:val="left"/>
              <w:rPr>
                <w:rFonts w:eastAsia="Times New Roman" w:cs="Times New Roman"/>
                <w:b/>
                <w:bCs/>
                <w:i/>
                <w:iCs/>
                <w:sz w:val="24"/>
                <w:szCs w:val="24"/>
              </w:rPr>
            </w:pPr>
            <w:r w:rsidRPr="004F4A1F">
              <w:rPr>
                <w:rFonts w:eastAsia="Times New Roman" w:cs="Times New Roman"/>
                <w:b/>
                <w:bCs/>
                <w:i/>
                <w:iCs/>
                <w:sz w:val="24"/>
                <w:szCs w:val="24"/>
              </w:rPr>
              <w:t>Ghi chú: Số tàu trên không bao gồm tàu kiểm ngư</w:t>
            </w:r>
          </w:p>
        </w:tc>
      </w:tr>
    </w:tbl>
    <w:p w14:paraId="73AF03FA" w14:textId="4EAE23A4" w:rsidR="004F4A1F" w:rsidRDefault="004F4A1F" w:rsidP="006117C8">
      <w:pPr>
        <w:jc w:val="both"/>
        <w:rPr>
          <w:rFonts w:cs="Times New Roman"/>
          <w:b/>
          <w:szCs w:val="28"/>
        </w:rPr>
        <w:sectPr w:rsidR="004F4A1F" w:rsidSect="004F4A1F">
          <w:pgSz w:w="16840" w:h="11907" w:orient="landscape" w:code="9"/>
          <w:pgMar w:top="1701" w:right="1134" w:bottom="1134" w:left="1134" w:header="720" w:footer="720" w:gutter="0"/>
          <w:cols w:space="720"/>
          <w:titlePg/>
          <w:docGrid w:linePitch="381"/>
        </w:sectPr>
      </w:pPr>
    </w:p>
    <w:p w14:paraId="2E2ECB81" w14:textId="5D1F3852" w:rsidR="005E6DD8" w:rsidRPr="00E65E42" w:rsidRDefault="005E6DD8" w:rsidP="006117C8">
      <w:pPr>
        <w:jc w:val="both"/>
        <w:rPr>
          <w:rFonts w:cs="Times New Roman"/>
          <w:b/>
          <w:szCs w:val="28"/>
        </w:rPr>
      </w:pPr>
    </w:p>
    <w:tbl>
      <w:tblPr>
        <w:tblW w:w="7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10"/>
        <w:gridCol w:w="1324"/>
        <w:gridCol w:w="1377"/>
        <w:gridCol w:w="1077"/>
        <w:gridCol w:w="778"/>
        <w:gridCol w:w="1134"/>
      </w:tblGrid>
      <w:tr w:rsidR="004F4A1F" w:rsidRPr="002274D7" w14:paraId="3CC6E76A" w14:textId="77777777" w:rsidTr="006117C8">
        <w:trPr>
          <w:trHeight w:val="360"/>
          <w:jc w:val="center"/>
        </w:trPr>
        <w:tc>
          <w:tcPr>
            <w:tcW w:w="7700" w:type="dxa"/>
            <w:gridSpan w:val="6"/>
            <w:tcBorders>
              <w:top w:val="nil"/>
              <w:left w:val="nil"/>
              <w:right w:val="nil"/>
            </w:tcBorders>
            <w:shd w:val="clear" w:color="auto" w:fill="FFFFFF" w:themeFill="background1"/>
            <w:noWrap/>
            <w:vAlign w:val="bottom"/>
            <w:hideMark/>
          </w:tcPr>
          <w:p w14:paraId="1A8316F5" w14:textId="1192CC9B"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Phụ lục II:</w:t>
            </w:r>
          </w:p>
          <w:p w14:paraId="1F26086F" w14:textId="29B40260" w:rsidR="004F4A1F" w:rsidRPr="002274D7" w:rsidRDefault="006117C8" w:rsidP="006117C8">
            <w:pPr>
              <w:spacing w:before="0" w:after="0"/>
              <w:rPr>
                <w:rFonts w:eastAsia="Times New Roman" w:cs="Times New Roman"/>
                <w:b/>
                <w:bCs/>
                <w:sz w:val="26"/>
                <w:szCs w:val="26"/>
              </w:rPr>
            </w:pPr>
            <w:r w:rsidRPr="002274D7">
              <w:rPr>
                <w:rFonts w:eastAsia="Times New Roman" w:cs="Times New Roman"/>
                <w:b/>
                <w:bCs/>
                <w:sz w:val="26"/>
                <w:szCs w:val="26"/>
              </w:rPr>
              <w:t>SỐ TÀU CHƯA ĐĂNG KÝ TẠI ĐỊA PHƯƠNG</w:t>
            </w:r>
          </w:p>
          <w:p w14:paraId="5E820356" w14:textId="79CBD658" w:rsidR="006117C8" w:rsidRPr="002274D7" w:rsidRDefault="00E761D1" w:rsidP="006117C8">
            <w:pPr>
              <w:spacing w:before="0" w:after="0"/>
              <w:rPr>
                <w:rFonts w:eastAsia="Times New Roman" w:cs="Times New Roman"/>
                <w:bCs/>
                <w:sz w:val="26"/>
                <w:szCs w:val="26"/>
              </w:rPr>
            </w:pPr>
            <w:r>
              <w:rPr>
                <w:rFonts w:eastAsia="Times New Roman" w:cs="Times New Roman"/>
                <w:b/>
                <w:bCs/>
                <w:noProof/>
                <w:sz w:val="24"/>
                <w:szCs w:val="24"/>
              </w:rPr>
              <mc:AlternateContent>
                <mc:Choice Requires="wps">
                  <w:drawing>
                    <wp:anchor distT="0" distB="0" distL="114300" distR="114300" simplePos="0" relativeHeight="251668480" behindDoc="0" locked="0" layoutInCell="1" allowOverlap="1" wp14:anchorId="18E93ED1" wp14:editId="2B389A1C">
                      <wp:simplePos x="0" y="0"/>
                      <wp:positionH relativeFrom="column">
                        <wp:posOffset>1752600</wp:posOffset>
                      </wp:positionH>
                      <wp:positionV relativeFrom="paragraph">
                        <wp:posOffset>20955</wp:posOffset>
                      </wp:positionV>
                      <wp:extent cx="1322705"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322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A0B95"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65pt" to="242.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" strokecolor="black [3200]" strokeweight=".5pt">
                      <v:stroke joinstyle="miter"/>
                    </v:line>
                  </w:pict>
                </mc:Fallback>
              </mc:AlternateContent>
            </w:r>
          </w:p>
        </w:tc>
      </w:tr>
      <w:tr w:rsidR="004F4A1F" w:rsidRPr="002274D7" w14:paraId="2D479E0D" w14:textId="77777777" w:rsidTr="006117C8">
        <w:trPr>
          <w:trHeight w:val="360"/>
          <w:jc w:val="center"/>
        </w:trPr>
        <w:tc>
          <w:tcPr>
            <w:tcW w:w="2010" w:type="dxa"/>
            <w:shd w:val="clear" w:color="auto" w:fill="FFFFFF" w:themeFill="background1"/>
            <w:noWrap/>
            <w:vAlign w:val="bottom"/>
            <w:hideMark/>
          </w:tcPr>
          <w:p w14:paraId="35A899F0" w14:textId="77777777"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Địa phương</w:t>
            </w:r>
          </w:p>
        </w:tc>
        <w:tc>
          <w:tcPr>
            <w:tcW w:w="1324" w:type="dxa"/>
            <w:shd w:val="clear" w:color="auto" w:fill="FFFFFF" w:themeFill="background1"/>
            <w:noWrap/>
            <w:vAlign w:val="bottom"/>
            <w:hideMark/>
          </w:tcPr>
          <w:p w14:paraId="20264A28" w14:textId="0DA93B17"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6÷</w:t>
            </w:r>
            <w:r w:rsidR="006117C8" w:rsidRPr="002274D7">
              <w:rPr>
                <w:rFonts w:eastAsia="Times New Roman" w:cs="Times New Roman"/>
                <w:b/>
                <w:bCs/>
                <w:sz w:val="26"/>
                <w:szCs w:val="26"/>
              </w:rPr>
              <w:t>&lt;</w:t>
            </w:r>
            <w:r w:rsidRPr="002274D7">
              <w:rPr>
                <w:rFonts w:eastAsia="Times New Roman" w:cs="Times New Roman"/>
                <w:b/>
                <w:bCs/>
                <w:sz w:val="26"/>
                <w:szCs w:val="26"/>
              </w:rPr>
              <w:t>12m</w:t>
            </w:r>
          </w:p>
        </w:tc>
        <w:tc>
          <w:tcPr>
            <w:tcW w:w="1377" w:type="dxa"/>
            <w:shd w:val="clear" w:color="auto" w:fill="FFFFFF" w:themeFill="background1"/>
            <w:noWrap/>
            <w:vAlign w:val="bottom"/>
            <w:hideMark/>
          </w:tcPr>
          <w:p w14:paraId="77F79C52" w14:textId="04CE2449"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12÷</w:t>
            </w:r>
            <w:r w:rsidR="006117C8" w:rsidRPr="002274D7">
              <w:rPr>
                <w:rFonts w:eastAsia="Times New Roman" w:cs="Times New Roman"/>
                <w:b/>
                <w:bCs/>
                <w:sz w:val="26"/>
                <w:szCs w:val="26"/>
              </w:rPr>
              <w:t>&lt;</w:t>
            </w:r>
            <w:r w:rsidRPr="002274D7">
              <w:rPr>
                <w:rFonts w:eastAsia="Times New Roman" w:cs="Times New Roman"/>
                <w:b/>
                <w:bCs/>
                <w:sz w:val="26"/>
                <w:szCs w:val="26"/>
              </w:rPr>
              <w:t>15m</w:t>
            </w:r>
          </w:p>
        </w:tc>
        <w:tc>
          <w:tcPr>
            <w:tcW w:w="1077" w:type="dxa"/>
            <w:shd w:val="clear" w:color="auto" w:fill="FFFFFF" w:themeFill="background1"/>
            <w:noWrap/>
            <w:vAlign w:val="bottom"/>
            <w:hideMark/>
          </w:tcPr>
          <w:p w14:paraId="7134F40A" w14:textId="5086843C"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15÷</w:t>
            </w:r>
            <w:r w:rsidR="006117C8" w:rsidRPr="002274D7">
              <w:rPr>
                <w:rFonts w:eastAsia="Times New Roman" w:cs="Times New Roman"/>
                <w:b/>
                <w:bCs/>
                <w:sz w:val="26"/>
                <w:szCs w:val="26"/>
              </w:rPr>
              <w:t>&lt;</w:t>
            </w:r>
            <w:r w:rsidRPr="002274D7">
              <w:rPr>
                <w:rFonts w:eastAsia="Times New Roman" w:cs="Times New Roman"/>
                <w:b/>
                <w:bCs/>
                <w:sz w:val="26"/>
                <w:szCs w:val="26"/>
              </w:rPr>
              <w:t>24</w:t>
            </w:r>
          </w:p>
        </w:tc>
        <w:tc>
          <w:tcPr>
            <w:tcW w:w="778" w:type="dxa"/>
            <w:shd w:val="clear" w:color="auto" w:fill="FFFFFF" w:themeFill="background1"/>
            <w:noWrap/>
            <w:vAlign w:val="bottom"/>
            <w:hideMark/>
          </w:tcPr>
          <w:p w14:paraId="17832663" w14:textId="77777777"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 24</w:t>
            </w:r>
          </w:p>
        </w:tc>
        <w:tc>
          <w:tcPr>
            <w:tcW w:w="1134" w:type="dxa"/>
            <w:shd w:val="clear" w:color="auto" w:fill="FFFFFF" w:themeFill="background1"/>
            <w:noWrap/>
            <w:vAlign w:val="bottom"/>
            <w:hideMark/>
          </w:tcPr>
          <w:p w14:paraId="1D645618" w14:textId="77777777" w:rsidR="004F4A1F" w:rsidRPr="002274D7" w:rsidRDefault="004F4A1F" w:rsidP="004F4A1F">
            <w:pPr>
              <w:spacing w:before="0" w:after="0"/>
              <w:rPr>
                <w:rFonts w:eastAsia="Times New Roman" w:cs="Times New Roman"/>
                <w:b/>
                <w:bCs/>
                <w:sz w:val="26"/>
                <w:szCs w:val="26"/>
              </w:rPr>
            </w:pPr>
            <w:r w:rsidRPr="002274D7">
              <w:rPr>
                <w:rFonts w:eastAsia="Times New Roman" w:cs="Times New Roman"/>
                <w:b/>
                <w:bCs/>
                <w:sz w:val="26"/>
                <w:szCs w:val="26"/>
              </w:rPr>
              <w:t>TỔNG</w:t>
            </w:r>
          </w:p>
        </w:tc>
      </w:tr>
      <w:tr w:rsidR="004F4A1F" w:rsidRPr="002274D7" w14:paraId="75FA4254" w14:textId="77777777" w:rsidTr="006117C8">
        <w:trPr>
          <w:trHeight w:val="360"/>
          <w:jc w:val="center"/>
        </w:trPr>
        <w:tc>
          <w:tcPr>
            <w:tcW w:w="2010" w:type="dxa"/>
            <w:shd w:val="clear" w:color="auto" w:fill="FFFFFF" w:themeFill="background1"/>
            <w:noWrap/>
            <w:vAlign w:val="bottom"/>
            <w:hideMark/>
          </w:tcPr>
          <w:p w14:paraId="2F872F91"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Quảng Ninh</w:t>
            </w:r>
          </w:p>
        </w:tc>
        <w:tc>
          <w:tcPr>
            <w:tcW w:w="1324" w:type="dxa"/>
            <w:shd w:val="clear" w:color="auto" w:fill="FFFFFF" w:themeFill="background1"/>
            <w:noWrap/>
            <w:vAlign w:val="bottom"/>
            <w:hideMark/>
          </w:tcPr>
          <w:p w14:paraId="70389528" w14:textId="77777777" w:rsidR="004F4A1F" w:rsidRPr="002274D7" w:rsidRDefault="004F4A1F" w:rsidP="004F4A1F">
            <w:pPr>
              <w:spacing w:before="0" w:after="0"/>
              <w:jc w:val="left"/>
              <w:rPr>
                <w:rFonts w:eastAsia="Times New Roman" w:cs="Times New Roman"/>
                <w:sz w:val="26"/>
                <w:szCs w:val="26"/>
              </w:rPr>
            </w:pPr>
            <w:r w:rsidRPr="002274D7">
              <w:rPr>
                <w:rFonts w:eastAsia="Times New Roman" w:cs="Times New Roman"/>
                <w:sz w:val="26"/>
                <w:szCs w:val="26"/>
              </w:rPr>
              <w:t> </w:t>
            </w:r>
          </w:p>
        </w:tc>
        <w:tc>
          <w:tcPr>
            <w:tcW w:w="1377" w:type="dxa"/>
            <w:shd w:val="clear" w:color="auto" w:fill="FFFFFF" w:themeFill="background1"/>
            <w:noWrap/>
            <w:vAlign w:val="bottom"/>
            <w:hideMark/>
          </w:tcPr>
          <w:p w14:paraId="45BF044F" w14:textId="77777777" w:rsidR="004F4A1F" w:rsidRPr="002274D7" w:rsidRDefault="004F4A1F" w:rsidP="004F4A1F">
            <w:pPr>
              <w:spacing w:before="0" w:after="0"/>
              <w:jc w:val="left"/>
              <w:rPr>
                <w:rFonts w:eastAsia="Times New Roman" w:cs="Times New Roman"/>
                <w:sz w:val="26"/>
                <w:szCs w:val="26"/>
              </w:rPr>
            </w:pPr>
            <w:r w:rsidRPr="002274D7">
              <w:rPr>
                <w:rFonts w:eastAsia="Times New Roman" w:cs="Times New Roman"/>
                <w:sz w:val="26"/>
                <w:szCs w:val="26"/>
              </w:rPr>
              <w:t> </w:t>
            </w:r>
          </w:p>
        </w:tc>
        <w:tc>
          <w:tcPr>
            <w:tcW w:w="1077" w:type="dxa"/>
            <w:shd w:val="clear" w:color="auto" w:fill="FFFFFF" w:themeFill="background1"/>
            <w:noWrap/>
            <w:vAlign w:val="bottom"/>
            <w:hideMark/>
          </w:tcPr>
          <w:p w14:paraId="4C153060" w14:textId="77777777" w:rsidR="004F4A1F" w:rsidRPr="002274D7" w:rsidRDefault="004F4A1F" w:rsidP="004F4A1F">
            <w:pPr>
              <w:spacing w:before="0" w:after="0"/>
              <w:jc w:val="left"/>
              <w:rPr>
                <w:rFonts w:eastAsia="Times New Roman" w:cs="Times New Roman"/>
                <w:sz w:val="26"/>
                <w:szCs w:val="26"/>
              </w:rPr>
            </w:pPr>
            <w:r w:rsidRPr="002274D7">
              <w:rPr>
                <w:rFonts w:eastAsia="Times New Roman" w:cs="Times New Roman"/>
                <w:sz w:val="26"/>
                <w:szCs w:val="26"/>
              </w:rPr>
              <w:t> </w:t>
            </w:r>
          </w:p>
        </w:tc>
        <w:tc>
          <w:tcPr>
            <w:tcW w:w="778" w:type="dxa"/>
            <w:shd w:val="clear" w:color="auto" w:fill="FFFFFF" w:themeFill="background1"/>
            <w:noWrap/>
            <w:vAlign w:val="bottom"/>
            <w:hideMark/>
          </w:tcPr>
          <w:p w14:paraId="63EDBF5F" w14:textId="77777777" w:rsidR="004F4A1F" w:rsidRPr="002274D7" w:rsidRDefault="004F4A1F" w:rsidP="004F4A1F">
            <w:pPr>
              <w:spacing w:before="0" w:after="0"/>
              <w:jc w:val="left"/>
              <w:rPr>
                <w:rFonts w:eastAsia="Times New Roman" w:cs="Times New Roman"/>
                <w:sz w:val="26"/>
                <w:szCs w:val="26"/>
              </w:rPr>
            </w:pPr>
            <w:r w:rsidRPr="002274D7">
              <w:rPr>
                <w:rFonts w:eastAsia="Times New Roman" w:cs="Times New Roman"/>
                <w:sz w:val="26"/>
                <w:szCs w:val="26"/>
              </w:rPr>
              <w:t> </w:t>
            </w:r>
          </w:p>
        </w:tc>
        <w:tc>
          <w:tcPr>
            <w:tcW w:w="1134" w:type="dxa"/>
            <w:shd w:val="clear" w:color="auto" w:fill="FFFFFF" w:themeFill="background1"/>
            <w:noWrap/>
            <w:vAlign w:val="bottom"/>
            <w:hideMark/>
          </w:tcPr>
          <w:p w14:paraId="32D379F4" w14:textId="77777777" w:rsidR="004F4A1F" w:rsidRPr="002274D7" w:rsidRDefault="004F4A1F" w:rsidP="004F4A1F">
            <w:pPr>
              <w:spacing w:before="0" w:after="0"/>
              <w:rPr>
                <w:rFonts w:eastAsia="Times New Roman" w:cs="Times New Roman"/>
                <w:sz w:val="26"/>
                <w:szCs w:val="26"/>
              </w:rPr>
            </w:pPr>
            <w:r w:rsidRPr="002274D7">
              <w:rPr>
                <w:rFonts w:eastAsia="Times New Roman" w:cs="Times New Roman"/>
                <w:sz w:val="26"/>
                <w:szCs w:val="26"/>
              </w:rPr>
              <w:t>0</w:t>
            </w:r>
          </w:p>
        </w:tc>
      </w:tr>
      <w:tr w:rsidR="004F4A1F" w:rsidRPr="002274D7" w14:paraId="75057750" w14:textId="77777777" w:rsidTr="006117C8">
        <w:trPr>
          <w:trHeight w:val="360"/>
          <w:jc w:val="center"/>
        </w:trPr>
        <w:tc>
          <w:tcPr>
            <w:tcW w:w="2010" w:type="dxa"/>
            <w:shd w:val="clear" w:color="auto" w:fill="FFFFFF" w:themeFill="background1"/>
            <w:noWrap/>
            <w:vAlign w:val="bottom"/>
            <w:hideMark/>
          </w:tcPr>
          <w:p w14:paraId="1CCF95AA"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Hải Phòng</w:t>
            </w:r>
          </w:p>
        </w:tc>
        <w:tc>
          <w:tcPr>
            <w:tcW w:w="1324" w:type="dxa"/>
            <w:shd w:val="clear" w:color="auto" w:fill="FFFFFF" w:themeFill="background1"/>
            <w:noWrap/>
            <w:vAlign w:val="bottom"/>
            <w:hideMark/>
          </w:tcPr>
          <w:p w14:paraId="62AD6C0E" w14:textId="49D1A531"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32173200" w14:textId="0ABB1994"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3EE5E678" w14:textId="46D0EEE6"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14C7537A" w14:textId="5869C6DE"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3DDA268B"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3FAEC2E3" w14:textId="77777777" w:rsidTr="006117C8">
        <w:trPr>
          <w:trHeight w:val="360"/>
          <w:jc w:val="center"/>
        </w:trPr>
        <w:tc>
          <w:tcPr>
            <w:tcW w:w="2010" w:type="dxa"/>
            <w:shd w:val="clear" w:color="auto" w:fill="FFFFFF" w:themeFill="background1"/>
            <w:noWrap/>
            <w:vAlign w:val="bottom"/>
            <w:hideMark/>
          </w:tcPr>
          <w:p w14:paraId="6DBF2994"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Thái Bình</w:t>
            </w:r>
          </w:p>
        </w:tc>
        <w:tc>
          <w:tcPr>
            <w:tcW w:w="1324" w:type="dxa"/>
            <w:shd w:val="clear" w:color="auto" w:fill="FFFFFF" w:themeFill="background1"/>
            <w:noWrap/>
            <w:vAlign w:val="bottom"/>
            <w:hideMark/>
          </w:tcPr>
          <w:p w14:paraId="59AAF3CC" w14:textId="6CFF2044"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0E57BBA5" w14:textId="1285C6F1"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56C656F2" w14:textId="312DD74E"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12026FFD" w14:textId="46A99750"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028EE9DF"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42B116ED" w14:textId="77777777" w:rsidTr="006117C8">
        <w:trPr>
          <w:trHeight w:val="360"/>
          <w:jc w:val="center"/>
        </w:trPr>
        <w:tc>
          <w:tcPr>
            <w:tcW w:w="2010" w:type="dxa"/>
            <w:shd w:val="clear" w:color="auto" w:fill="FFFFFF" w:themeFill="background1"/>
            <w:noWrap/>
            <w:vAlign w:val="bottom"/>
            <w:hideMark/>
          </w:tcPr>
          <w:p w14:paraId="2E77651F"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Nam Định</w:t>
            </w:r>
          </w:p>
        </w:tc>
        <w:tc>
          <w:tcPr>
            <w:tcW w:w="1324" w:type="dxa"/>
            <w:shd w:val="clear" w:color="auto" w:fill="FFFFFF" w:themeFill="background1"/>
            <w:noWrap/>
            <w:vAlign w:val="bottom"/>
            <w:hideMark/>
          </w:tcPr>
          <w:p w14:paraId="356F1AE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3</w:t>
            </w:r>
          </w:p>
        </w:tc>
        <w:tc>
          <w:tcPr>
            <w:tcW w:w="1377" w:type="dxa"/>
            <w:shd w:val="clear" w:color="auto" w:fill="FFFFFF" w:themeFill="background1"/>
            <w:noWrap/>
            <w:vAlign w:val="bottom"/>
            <w:hideMark/>
          </w:tcPr>
          <w:p w14:paraId="0267ABB8"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5</w:t>
            </w:r>
          </w:p>
        </w:tc>
        <w:tc>
          <w:tcPr>
            <w:tcW w:w="1077" w:type="dxa"/>
            <w:shd w:val="clear" w:color="auto" w:fill="FFFFFF" w:themeFill="background1"/>
            <w:noWrap/>
            <w:vAlign w:val="bottom"/>
            <w:hideMark/>
          </w:tcPr>
          <w:p w14:paraId="5E33743B"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15</w:t>
            </w:r>
          </w:p>
        </w:tc>
        <w:tc>
          <w:tcPr>
            <w:tcW w:w="778" w:type="dxa"/>
            <w:shd w:val="clear" w:color="auto" w:fill="FFFFFF" w:themeFill="background1"/>
            <w:noWrap/>
            <w:vAlign w:val="bottom"/>
            <w:hideMark/>
          </w:tcPr>
          <w:p w14:paraId="76FED2B9"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28E70B81"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23</w:t>
            </w:r>
          </w:p>
        </w:tc>
      </w:tr>
      <w:tr w:rsidR="004F4A1F" w:rsidRPr="002274D7" w14:paraId="0AFBE04B" w14:textId="77777777" w:rsidTr="006117C8">
        <w:trPr>
          <w:trHeight w:val="360"/>
          <w:jc w:val="center"/>
        </w:trPr>
        <w:tc>
          <w:tcPr>
            <w:tcW w:w="2010" w:type="dxa"/>
            <w:shd w:val="clear" w:color="auto" w:fill="FFFFFF" w:themeFill="background1"/>
            <w:noWrap/>
            <w:vAlign w:val="bottom"/>
            <w:hideMark/>
          </w:tcPr>
          <w:p w14:paraId="1EC94B61"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Ninh Bình</w:t>
            </w:r>
          </w:p>
        </w:tc>
        <w:tc>
          <w:tcPr>
            <w:tcW w:w="1324" w:type="dxa"/>
            <w:shd w:val="clear" w:color="auto" w:fill="FFFFFF" w:themeFill="background1"/>
            <w:noWrap/>
            <w:vAlign w:val="bottom"/>
            <w:hideMark/>
          </w:tcPr>
          <w:p w14:paraId="2B5D9471" w14:textId="731EB8F1"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4014827A" w14:textId="7CA9F06E"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6DDE4A79" w14:textId="1E79A7F8"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03DC0117" w14:textId="3C2DA03F"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A229005"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1310A0AC" w14:textId="77777777" w:rsidTr="006117C8">
        <w:trPr>
          <w:trHeight w:val="360"/>
          <w:jc w:val="center"/>
        </w:trPr>
        <w:tc>
          <w:tcPr>
            <w:tcW w:w="2010" w:type="dxa"/>
            <w:shd w:val="clear" w:color="auto" w:fill="FFFFFF" w:themeFill="background1"/>
            <w:noWrap/>
            <w:vAlign w:val="bottom"/>
            <w:hideMark/>
          </w:tcPr>
          <w:p w14:paraId="7BD853DE"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Thanh Hóa</w:t>
            </w:r>
          </w:p>
        </w:tc>
        <w:tc>
          <w:tcPr>
            <w:tcW w:w="1324" w:type="dxa"/>
            <w:shd w:val="clear" w:color="auto" w:fill="FFFFFF" w:themeFill="background1"/>
            <w:noWrap/>
            <w:vAlign w:val="bottom"/>
            <w:hideMark/>
          </w:tcPr>
          <w:p w14:paraId="35165573"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377" w:type="dxa"/>
            <w:shd w:val="clear" w:color="auto" w:fill="FFFFFF" w:themeFill="background1"/>
            <w:noWrap/>
            <w:vAlign w:val="bottom"/>
            <w:hideMark/>
          </w:tcPr>
          <w:p w14:paraId="34D8E289"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077" w:type="dxa"/>
            <w:shd w:val="clear" w:color="auto" w:fill="FFFFFF" w:themeFill="background1"/>
            <w:noWrap/>
            <w:vAlign w:val="bottom"/>
            <w:hideMark/>
          </w:tcPr>
          <w:p w14:paraId="7F777FBA"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778" w:type="dxa"/>
            <w:shd w:val="clear" w:color="auto" w:fill="FFFFFF" w:themeFill="background1"/>
            <w:noWrap/>
            <w:vAlign w:val="bottom"/>
            <w:hideMark/>
          </w:tcPr>
          <w:p w14:paraId="266BFA3C" w14:textId="3D6971D8"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176B866C"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0940C5B3" w14:textId="77777777" w:rsidTr="006117C8">
        <w:trPr>
          <w:trHeight w:val="360"/>
          <w:jc w:val="center"/>
        </w:trPr>
        <w:tc>
          <w:tcPr>
            <w:tcW w:w="2010" w:type="dxa"/>
            <w:shd w:val="clear" w:color="auto" w:fill="FFFFFF" w:themeFill="background1"/>
            <w:noWrap/>
            <w:vAlign w:val="bottom"/>
            <w:hideMark/>
          </w:tcPr>
          <w:p w14:paraId="7FF0AC3D"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Nghệ An</w:t>
            </w:r>
          </w:p>
        </w:tc>
        <w:tc>
          <w:tcPr>
            <w:tcW w:w="1324" w:type="dxa"/>
            <w:shd w:val="clear" w:color="auto" w:fill="FFFFFF" w:themeFill="background1"/>
            <w:noWrap/>
            <w:vAlign w:val="bottom"/>
            <w:hideMark/>
          </w:tcPr>
          <w:p w14:paraId="4F0CA47C" w14:textId="114146F6"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330EFA7F" w14:textId="104BF687"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60AC9E9F" w14:textId="4D3D647F"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594E1459" w14:textId="4745329B"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36F8B53"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609553A0" w14:textId="77777777" w:rsidTr="006117C8">
        <w:trPr>
          <w:trHeight w:val="360"/>
          <w:jc w:val="center"/>
        </w:trPr>
        <w:tc>
          <w:tcPr>
            <w:tcW w:w="2010" w:type="dxa"/>
            <w:shd w:val="clear" w:color="auto" w:fill="FFFFFF" w:themeFill="background1"/>
            <w:noWrap/>
            <w:vAlign w:val="bottom"/>
            <w:hideMark/>
          </w:tcPr>
          <w:p w14:paraId="14ED0FA3"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Hà Tĩnh</w:t>
            </w:r>
          </w:p>
        </w:tc>
        <w:tc>
          <w:tcPr>
            <w:tcW w:w="1324" w:type="dxa"/>
            <w:shd w:val="clear" w:color="auto" w:fill="FFFFFF" w:themeFill="background1"/>
            <w:noWrap/>
            <w:vAlign w:val="bottom"/>
            <w:hideMark/>
          </w:tcPr>
          <w:p w14:paraId="657DAF1D" w14:textId="44B32F50"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21B3CFA4"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077" w:type="dxa"/>
            <w:shd w:val="clear" w:color="auto" w:fill="FFFFFF" w:themeFill="background1"/>
            <w:noWrap/>
            <w:vAlign w:val="bottom"/>
            <w:hideMark/>
          </w:tcPr>
          <w:p w14:paraId="0A3193D5" w14:textId="292AE316"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2B011045" w14:textId="6D56805B"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62DA0241"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2C658EF8" w14:textId="77777777" w:rsidTr="006117C8">
        <w:trPr>
          <w:trHeight w:val="360"/>
          <w:jc w:val="center"/>
        </w:trPr>
        <w:tc>
          <w:tcPr>
            <w:tcW w:w="2010" w:type="dxa"/>
            <w:shd w:val="clear" w:color="auto" w:fill="FFFFFF" w:themeFill="background1"/>
            <w:noWrap/>
            <w:vAlign w:val="bottom"/>
            <w:hideMark/>
          </w:tcPr>
          <w:p w14:paraId="5BB5FD10"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Quảng Bình</w:t>
            </w:r>
          </w:p>
        </w:tc>
        <w:tc>
          <w:tcPr>
            <w:tcW w:w="1324" w:type="dxa"/>
            <w:shd w:val="clear" w:color="auto" w:fill="FFFFFF" w:themeFill="background1"/>
            <w:noWrap/>
            <w:vAlign w:val="bottom"/>
            <w:hideMark/>
          </w:tcPr>
          <w:p w14:paraId="6FBA23C7" w14:textId="2A871A32"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52FB88BF" w14:textId="1C04C2D0"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16B9E02E" w14:textId="7DB26672"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73DA018D" w14:textId="40112F28"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0D7A6AF2"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64A1F25A" w14:textId="77777777" w:rsidTr="006117C8">
        <w:trPr>
          <w:trHeight w:val="360"/>
          <w:jc w:val="center"/>
        </w:trPr>
        <w:tc>
          <w:tcPr>
            <w:tcW w:w="2010" w:type="dxa"/>
            <w:shd w:val="clear" w:color="auto" w:fill="FFFFFF" w:themeFill="background1"/>
            <w:noWrap/>
            <w:vAlign w:val="bottom"/>
            <w:hideMark/>
          </w:tcPr>
          <w:p w14:paraId="4F2A9DC1"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Quảng Trị</w:t>
            </w:r>
          </w:p>
        </w:tc>
        <w:tc>
          <w:tcPr>
            <w:tcW w:w="1324" w:type="dxa"/>
            <w:shd w:val="clear" w:color="auto" w:fill="FFFFFF" w:themeFill="background1"/>
            <w:noWrap/>
            <w:vAlign w:val="bottom"/>
            <w:hideMark/>
          </w:tcPr>
          <w:p w14:paraId="30F2D0E7"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6</w:t>
            </w:r>
          </w:p>
        </w:tc>
        <w:tc>
          <w:tcPr>
            <w:tcW w:w="1377" w:type="dxa"/>
            <w:shd w:val="clear" w:color="auto" w:fill="FFFFFF" w:themeFill="background1"/>
            <w:noWrap/>
            <w:vAlign w:val="bottom"/>
            <w:hideMark/>
          </w:tcPr>
          <w:p w14:paraId="6E44F4F3"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11</w:t>
            </w:r>
          </w:p>
        </w:tc>
        <w:tc>
          <w:tcPr>
            <w:tcW w:w="1077" w:type="dxa"/>
            <w:shd w:val="clear" w:color="auto" w:fill="FFFFFF" w:themeFill="background1"/>
            <w:noWrap/>
            <w:vAlign w:val="bottom"/>
            <w:hideMark/>
          </w:tcPr>
          <w:p w14:paraId="6675EF9B"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w:t>
            </w:r>
          </w:p>
        </w:tc>
        <w:tc>
          <w:tcPr>
            <w:tcW w:w="778" w:type="dxa"/>
            <w:shd w:val="clear" w:color="auto" w:fill="FFFFFF" w:themeFill="background1"/>
            <w:noWrap/>
            <w:vAlign w:val="bottom"/>
            <w:hideMark/>
          </w:tcPr>
          <w:p w14:paraId="55760BB6" w14:textId="6E4AE23A"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CAC2F5E"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18</w:t>
            </w:r>
          </w:p>
        </w:tc>
      </w:tr>
      <w:tr w:rsidR="004F4A1F" w:rsidRPr="002274D7" w14:paraId="0CA72AB7" w14:textId="77777777" w:rsidTr="006117C8">
        <w:trPr>
          <w:trHeight w:val="360"/>
          <w:jc w:val="center"/>
        </w:trPr>
        <w:tc>
          <w:tcPr>
            <w:tcW w:w="2010" w:type="dxa"/>
            <w:shd w:val="clear" w:color="auto" w:fill="FFFFFF" w:themeFill="background1"/>
            <w:noWrap/>
            <w:vAlign w:val="bottom"/>
            <w:hideMark/>
          </w:tcPr>
          <w:p w14:paraId="33DB524B"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TT Huế</w:t>
            </w:r>
          </w:p>
        </w:tc>
        <w:tc>
          <w:tcPr>
            <w:tcW w:w="1324" w:type="dxa"/>
            <w:shd w:val="clear" w:color="auto" w:fill="FFFFFF" w:themeFill="background1"/>
            <w:noWrap/>
            <w:vAlign w:val="bottom"/>
            <w:hideMark/>
          </w:tcPr>
          <w:p w14:paraId="7FF0DACA" w14:textId="49D5BCF6"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56066587" w14:textId="27BF06CE"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4E71C67B" w14:textId="6674D3B7"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7DD83FBC" w14:textId="2AEB0D3E"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6C121471"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709F0396" w14:textId="77777777" w:rsidTr="006117C8">
        <w:trPr>
          <w:trHeight w:val="360"/>
          <w:jc w:val="center"/>
        </w:trPr>
        <w:tc>
          <w:tcPr>
            <w:tcW w:w="2010" w:type="dxa"/>
            <w:shd w:val="clear" w:color="auto" w:fill="FFFFFF" w:themeFill="background1"/>
            <w:noWrap/>
            <w:vAlign w:val="bottom"/>
            <w:hideMark/>
          </w:tcPr>
          <w:p w14:paraId="041E651B"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Đà Nẵng</w:t>
            </w:r>
          </w:p>
        </w:tc>
        <w:tc>
          <w:tcPr>
            <w:tcW w:w="1324" w:type="dxa"/>
            <w:shd w:val="clear" w:color="auto" w:fill="FFFFFF" w:themeFill="background1"/>
            <w:noWrap/>
            <w:vAlign w:val="bottom"/>
            <w:hideMark/>
          </w:tcPr>
          <w:p w14:paraId="1D19803F"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377" w:type="dxa"/>
            <w:shd w:val="clear" w:color="auto" w:fill="FFFFFF" w:themeFill="background1"/>
            <w:noWrap/>
            <w:vAlign w:val="bottom"/>
            <w:hideMark/>
          </w:tcPr>
          <w:p w14:paraId="7659B6A4"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077" w:type="dxa"/>
            <w:shd w:val="clear" w:color="auto" w:fill="FFFFFF" w:themeFill="background1"/>
            <w:noWrap/>
            <w:vAlign w:val="bottom"/>
            <w:hideMark/>
          </w:tcPr>
          <w:p w14:paraId="6AC0B5E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778" w:type="dxa"/>
            <w:shd w:val="clear" w:color="auto" w:fill="FFFFFF" w:themeFill="background1"/>
            <w:noWrap/>
            <w:vAlign w:val="bottom"/>
            <w:hideMark/>
          </w:tcPr>
          <w:p w14:paraId="7E0F305D"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27BF4AA2"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5E21EF93" w14:textId="77777777" w:rsidTr="006117C8">
        <w:trPr>
          <w:trHeight w:val="360"/>
          <w:jc w:val="center"/>
        </w:trPr>
        <w:tc>
          <w:tcPr>
            <w:tcW w:w="2010" w:type="dxa"/>
            <w:shd w:val="clear" w:color="auto" w:fill="FFFFFF" w:themeFill="background1"/>
            <w:noWrap/>
            <w:vAlign w:val="bottom"/>
            <w:hideMark/>
          </w:tcPr>
          <w:p w14:paraId="1F59906C"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Quảng Nam</w:t>
            </w:r>
          </w:p>
        </w:tc>
        <w:tc>
          <w:tcPr>
            <w:tcW w:w="1324" w:type="dxa"/>
            <w:shd w:val="clear" w:color="auto" w:fill="FFFFFF" w:themeFill="background1"/>
            <w:noWrap/>
            <w:vAlign w:val="bottom"/>
            <w:hideMark/>
          </w:tcPr>
          <w:p w14:paraId="4A064DAF" w14:textId="1667BD5F"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6EDF133B" w14:textId="24D8A1AE"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7EF1A468" w14:textId="25BF6495"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173D323A" w14:textId="3A826FD6"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1BCAC12"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3121D0C8" w14:textId="77777777" w:rsidTr="006117C8">
        <w:trPr>
          <w:trHeight w:val="360"/>
          <w:jc w:val="center"/>
        </w:trPr>
        <w:tc>
          <w:tcPr>
            <w:tcW w:w="2010" w:type="dxa"/>
            <w:shd w:val="clear" w:color="auto" w:fill="FFFFFF" w:themeFill="background1"/>
            <w:noWrap/>
            <w:vAlign w:val="bottom"/>
            <w:hideMark/>
          </w:tcPr>
          <w:p w14:paraId="56F0CDB7"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Quảng Ngãi</w:t>
            </w:r>
          </w:p>
        </w:tc>
        <w:tc>
          <w:tcPr>
            <w:tcW w:w="1324" w:type="dxa"/>
            <w:shd w:val="clear" w:color="auto" w:fill="FFFFFF" w:themeFill="background1"/>
            <w:noWrap/>
            <w:vAlign w:val="bottom"/>
            <w:hideMark/>
          </w:tcPr>
          <w:p w14:paraId="6F10D439"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264</w:t>
            </w:r>
          </w:p>
        </w:tc>
        <w:tc>
          <w:tcPr>
            <w:tcW w:w="1377" w:type="dxa"/>
            <w:shd w:val="clear" w:color="auto" w:fill="FFFFFF" w:themeFill="background1"/>
            <w:noWrap/>
            <w:vAlign w:val="bottom"/>
            <w:hideMark/>
          </w:tcPr>
          <w:p w14:paraId="73AA7A60"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225</w:t>
            </w:r>
          </w:p>
        </w:tc>
        <w:tc>
          <w:tcPr>
            <w:tcW w:w="1077" w:type="dxa"/>
            <w:shd w:val="clear" w:color="auto" w:fill="FFFFFF" w:themeFill="background1"/>
            <w:noWrap/>
            <w:vAlign w:val="bottom"/>
            <w:hideMark/>
          </w:tcPr>
          <w:p w14:paraId="6E25B5D3"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25</w:t>
            </w:r>
          </w:p>
        </w:tc>
        <w:tc>
          <w:tcPr>
            <w:tcW w:w="778" w:type="dxa"/>
            <w:shd w:val="clear" w:color="auto" w:fill="FFFFFF" w:themeFill="background1"/>
            <w:noWrap/>
            <w:vAlign w:val="bottom"/>
            <w:hideMark/>
          </w:tcPr>
          <w:p w14:paraId="37BD50B8"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74CE806D"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514</w:t>
            </w:r>
          </w:p>
        </w:tc>
      </w:tr>
      <w:tr w:rsidR="004F4A1F" w:rsidRPr="002274D7" w14:paraId="765B470E" w14:textId="77777777" w:rsidTr="006117C8">
        <w:trPr>
          <w:trHeight w:val="360"/>
          <w:jc w:val="center"/>
        </w:trPr>
        <w:tc>
          <w:tcPr>
            <w:tcW w:w="2010" w:type="dxa"/>
            <w:shd w:val="clear" w:color="auto" w:fill="FFFFFF" w:themeFill="background1"/>
            <w:noWrap/>
            <w:vAlign w:val="bottom"/>
            <w:hideMark/>
          </w:tcPr>
          <w:p w14:paraId="795353CE"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Bình Định</w:t>
            </w:r>
          </w:p>
        </w:tc>
        <w:tc>
          <w:tcPr>
            <w:tcW w:w="1324" w:type="dxa"/>
            <w:shd w:val="clear" w:color="auto" w:fill="FFFFFF" w:themeFill="background1"/>
            <w:noWrap/>
            <w:vAlign w:val="bottom"/>
            <w:hideMark/>
          </w:tcPr>
          <w:p w14:paraId="0CC30D29" w14:textId="39093810"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31DC932B" w14:textId="31B8970E"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7606B814" w14:textId="1187B461"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7AD0C0D6" w14:textId="1E1F9ADF"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3582CF6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452F2FB6" w14:textId="77777777" w:rsidTr="006117C8">
        <w:trPr>
          <w:trHeight w:val="360"/>
          <w:jc w:val="center"/>
        </w:trPr>
        <w:tc>
          <w:tcPr>
            <w:tcW w:w="2010" w:type="dxa"/>
            <w:shd w:val="clear" w:color="auto" w:fill="FFFFFF" w:themeFill="background1"/>
            <w:noWrap/>
            <w:vAlign w:val="bottom"/>
            <w:hideMark/>
          </w:tcPr>
          <w:p w14:paraId="26C1DD79"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Phú Yên</w:t>
            </w:r>
          </w:p>
        </w:tc>
        <w:tc>
          <w:tcPr>
            <w:tcW w:w="1324" w:type="dxa"/>
            <w:shd w:val="clear" w:color="auto" w:fill="FFFFFF" w:themeFill="background1"/>
            <w:noWrap/>
            <w:vAlign w:val="bottom"/>
            <w:hideMark/>
          </w:tcPr>
          <w:p w14:paraId="765A2852" w14:textId="3D85283D"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7BC9C8EC"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w:t>
            </w:r>
          </w:p>
        </w:tc>
        <w:tc>
          <w:tcPr>
            <w:tcW w:w="1077" w:type="dxa"/>
            <w:shd w:val="clear" w:color="auto" w:fill="FFFFFF" w:themeFill="background1"/>
            <w:noWrap/>
            <w:vAlign w:val="bottom"/>
            <w:hideMark/>
          </w:tcPr>
          <w:p w14:paraId="072DFEBF" w14:textId="38659416"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0A92A65A" w14:textId="2BEEE75C"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370490AE"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w:t>
            </w:r>
          </w:p>
        </w:tc>
      </w:tr>
      <w:tr w:rsidR="004F4A1F" w:rsidRPr="002274D7" w14:paraId="0540F62A" w14:textId="77777777" w:rsidTr="006117C8">
        <w:trPr>
          <w:trHeight w:val="360"/>
          <w:jc w:val="center"/>
        </w:trPr>
        <w:tc>
          <w:tcPr>
            <w:tcW w:w="2010" w:type="dxa"/>
            <w:shd w:val="clear" w:color="auto" w:fill="FFFFFF" w:themeFill="background1"/>
            <w:noWrap/>
            <w:vAlign w:val="bottom"/>
            <w:hideMark/>
          </w:tcPr>
          <w:p w14:paraId="3E46446A"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Khánh Hòa</w:t>
            </w:r>
          </w:p>
        </w:tc>
        <w:tc>
          <w:tcPr>
            <w:tcW w:w="1324" w:type="dxa"/>
            <w:shd w:val="clear" w:color="auto" w:fill="FFFFFF" w:themeFill="background1"/>
            <w:noWrap/>
            <w:vAlign w:val="bottom"/>
            <w:hideMark/>
          </w:tcPr>
          <w:p w14:paraId="28BB748B" w14:textId="072E8653"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3A72D0C3" w14:textId="1EE3BFB9"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61BFA1A1" w14:textId="223EDE12"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0FA880B2" w14:textId="60DA256A"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4E5DF305"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3029501E" w14:textId="77777777" w:rsidTr="006117C8">
        <w:trPr>
          <w:trHeight w:val="360"/>
          <w:jc w:val="center"/>
        </w:trPr>
        <w:tc>
          <w:tcPr>
            <w:tcW w:w="2010" w:type="dxa"/>
            <w:shd w:val="clear" w:color="auto" w:fill="FFFFFF" w:themeFill="background1"/>
            <w:noWrap/>
            <w:vAlign w:val="bottom"/>
            <w:hideMark/>
          </w:tcPr>
          <w:p w14:paraId="28305997"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Ninh Thuận</w:t>
            </w:r>
          </w:p>
        </w:tc>
        <w:tc>
          <w:tcPr>
            <w:tcW w:w="1324" w:type="dxa"/>
            <w:shd w:val="clear" w:color="auto" w:fill="FFFFFF" w:themeFill="background1"/>
            <w:noWrap/>
            <w:vAlign w:val="bottom"/>
            <w:hideMark/>
          </w:tcPr>
          <w:p w14:paraId="61E9AF6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156</w:t>
            </w:r>
          </w:p>
        </w:tc>
        <w:tc>
          <w:tcPr>
            <w:tcW w:w="1377" w:type="dxa"/>
            <w:shd w:val="clear" w:color="auto" w:fill="FFFFFF" w:themeFill="background1"/>
            <w:noWrap/>
            <w:vAlign w:val="bottom"/>
            <w:hideMark/>
          </w:tcPr>
          <w:p w14:paraId="5CFAC913"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16</w:t>
            </w:r>
          </w:p>
        </w:tc>
        <w:tc>
          <w:tcPr>
            <w:tcW w:w="1077" w:type="dxa"/>
            <w:shd w:val="clear" w:color="auto" w:fill="FFFFFF" w:themeFill="background1"/>
            <w:noWrap/>
            <w:vAlign w:val="bottom"/>
            <w:hideMark/>
          </w:tcPr>
          <w:p w14:paraId="1C00C2C2" w14:textId="2BDA3B49"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643C52AF" w14:textId="6E2128F2"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793CE4FA"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172</w:t>
            </w:r>
          </w:p>
        </w:tc>
      </w:tr>
      <w:tr w:rsidR="004F4A1F" w:rsidRPr="002274D7" w14:paraId="6FB8DDD2" w14:textId="77777777" w:rsidTr="006117C8">
        <w:trPr>
          <w:trHeight w:val="360"/>
          <w:jc w:val="center"/>
        </w:trPr>
        <w:tc>
          <w:tcPr>
            <w:tcW w:w="2010" w:type="dxa"/>
            <w:shd w:val="clear" w:color="auto" w:fill="FFFFFF" w:themeFill="background1"/>
            <w:noWrap/>
            <w:vAlign w:val="bottom"/>
            <w:hideMark/>
          </w:tcPr>
          <w:p w14:paraId="3BF36E22"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Bình Thuận</w:t>
            </w:r>
          </w:p>
        </w:tc>
        <w:tc>
          <w:tcPr>
            <w:tcW w:w="1324" w:type="dxa"/>
            <w:shd w:val="clear" w:color="auto" w:fill="FFFFFF" w:themeFill="background1"/>
            <w:noWrap/>
            <w:vAlign w:val="bottom"/>
            <w:hideMark/>
          </w:tcPr>
          <w:p w14:paraId="04D4E306" w14:textId="092CCC6B"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76161A65" w14:textId="16AAEC21"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48FF7DE4" w14:textId="36317DDD"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0C8D6E92" w14:textId="23B652E4"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8D7893E"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0030FEE2" w14:textId="77777777" w:rsidTr="006117C8">
        <w:trPr>
          <w:trHeight w:val="360"/>
          <w:jc w:val="center"/>
        </w:trPr>
        <w:tc>
          <w:tcPr>
            <w:tcW w:w="2010" w:type="dxa"/>
            <w:shd w:val="clear" w:color="auto" w:fill="FFFFFF" w:themeFill="background1"/>
            <w:noWrap/>
            <w:vAlign w:val="bottom"/>
            <w:hideMark/>
          </w:tcPr>
          <w:p w14:paraId="2222BA60"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BR-VTàu</w:t>
            </w:r>
          </w:p>
        </w:tc>
        <w:tc>
          <w:tcPr>
            <w:tcW w:w="1324" w:type="dxa"/>
            <w:shd w:val="clear" w:color="auto" w:fill="FFFFFF" w:themeFill="background1"/>
            <w:noWrap/>
            <w:vAlign w:val="bottom"/>
            <w:hideMark/>
          </w:tcPr>
          <w:p w14:paraId="2954BCBC" w14:textId="2496B2DF"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32D93331" w14:textId="4458D7C6"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518DAFCC" w14:textId="1F5A9AB4"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439E0C83" w14:textId="71EDA1B6"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152CA8B"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1A5E323A" w14:textId="77777777" w:rsidTr="006117C8">
        <w:trPr>
          <w:trHeight w:val="372"/>
          <w:jc w:val="center"/>
        </w:trPr>
        <w:tc>
          <w:tcPr>
            <w:tcW w:w="2010" w:type="dxa"/>
            <w:shd w:val="clear" w:color="auto" w:fill="FFFFFF" w:themeFill="background1"/>
            <w:noWrap/>
            <w:vAlign w:val="bottom"/>
            <w:hideMark/>
          </w:tcPr>
          <w:p w14:paraId="72AEC30B"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Tp HCMinh</w:t>
            </w:r>
          </w:p>
        </w:tc>
        <w:tc>
          <w:tcPr>
            <w:tcW w:w="1324" w:type="dxa"/>
            <w:shd w:val="clear" w:color="auto" w:fill="FFFFFF" w:themeFill="background1"/>
            <w:noWrap/>
            <w:vAlign w:val="bottom"/>
            <w:hideMark/>
          </w:tcPr>
          <w:p w14:paraId="357D7DE0" w14:textId="4461B768"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2A52CC6C" w14:textId="73C5E705" w:rsidR="004F4A1F" w:rsidRPr="002274D7" w:rsidRDefault="004F4A1F" w:rsidP="006117C8">
            <w:pPr>
              <w:spacing w:before="0" w:after="0"/>
              <w:jc w:val="right"/>
              <w:rPr>
                <w:rFonts w:eastAsia="Times New Roman" w:cs="Times New Roman"/>
                <w:sz w:val="26"/>
                <w:szCs w:val="26"/>
              </w:rPr>
            </w:pPr>
          </w:p>
        </w:tc>
        <w:tc>
          <w:tcPr>
            <w:tcW w:w="1077" w:type="dxa"/>
            <w:shd w:val="clear" w:color="auto" w:fill="FFFFFF" w:themeFill="background1"/>
            <w:noWrap/>
            <w:vAlign w:val="bottom"/>
            <w:hideMark/>
          </w:tcPr>
          <w:p w14:paraId="4579211A" w14:textId="0A3CADA5" w:rsidR="004F4A1F" w:rsidRPr="002274D7" w:rsidRDefault="004F4A1F" w:rsidP="006117C8">
            <w:pPr>
              <w:spacing w:before="0" w:after="0"/>
              <w:jc w:val="right"/>
              <w:rPr>
                <w:rFonts w:eastAsia="Times New Roman" w:cs="Times New Roman"/>
                <w:sz w:val="26"/>
                <w:szCs w:val="26"/>
              </w:rPr>
            </w:pPr>
          </w:p>
        </w:tc>
        <w:tc>
          <w:tcPr>
            <w:tcW w:w="778" w:type="dxa"/>
            <w:shd w:val="clear" w:color="auto" w:fill="FFFFFF" w:themeFill="background1"/>
            <w:noWrap/>
            <w:vAlign w:val="bottom"/>
            <w:hideMark/>
          </w:tcPr>
          <w:p w14:paraId="52F7C26D" w14:textId="54DE4C1C"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05EAC397"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5430DB1F" w14:textId="77777777" w:rsidTr="006117C8">
        <w:trPr>
          <w:trHeight w:val="372"/>
          <w:jc w:val="center"/>
        </w:trPr>
        <w:tc>
          <w:tcPr>
            <w:tcW w:w="2010" w:type="dxa"/>
            <w:shd w:val="clear" w:color="auto" w:fill="FFFFFF" w:themeFill="background1"/>
            <w:noWrap/>
            <w:vAlign w:val="bottom"/>
            <w:hideMark/>
          </w:tcPr>
          <w:p w14:paraId="2AB9A1A8"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Tiền Giang</w:t>
            </w:r>
          </w:p>
        </w:tc>
        <w:tc>
          <w:tcPr>
            <w:tcW w:w="1324" w:type="dxa"/>
            <w:shd w:val="clear" w:color="auto" w:fill="FFFFFF" w:themeFill="background1"/>
            <w:vAlign w:val="bottom"/>
            <w:hideMark/>
          </w:tcPr>
          <w:p w14:paraId="2E7B618E"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11</w:t>
            </w:r>
          </w:p>
        </w:tc>
        <w:tc>
          <w:tcPr>
            <w:tcW w:w="1377" w:type="dxa"/>
            <w:shd w:val="clear" w:color="auto" w:fill="FFFFFF" w:themeFill="background1"/>
            <w:vAlign w:val="bottom"/>
            <w:hideMark/>
          </w:tcPr>
          <w:p w14:paraId="4E5A4EEA"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26</w:t>
            </w:r>
          </w:p>
        </w:tc>
        <w:tc>
          <w:tcPr>
            <w:tcW w:w="1077" w:type="dxa"/>
            <w:shd w:val="clear" w:color="auto" w:fill="FFFFFF" w:themeFill="background1"/>
            <w:vAlign w:val="bottom"/>
            <w:hideMark/>
          </w:tcPr>
          <w:p w14:paraId="79924809"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778" w:type="dxa"/>
            <w:shd w:val="clear" w:color="auto" w:fill="FFFFFF" w:themeFill="background1"/>
            <w:vAlign w:val="bottom"/>
            <w:hideMark/>
          </w:tcPr>
          <w:p w14:paraId="7BE28A1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3CD861E8"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37</w:t>
            </w:r>
          </w:p>
        </w:tc>
      </w:tr>
      <w:tr w:rsidR="004F4A1F" w:rsidRPr="002274D7" w14:paraId="62B18F77" w14:textId="77777777" w:rsidTr="006117C8">
        <w:trPr>
          <w:trHeight w:val="360"/>
          <w:jc w:val="center"/>
        </w:trPr>
        <w:tc>
          <w:tcPr>
            <w:tcW w:w="2010" w:type="dxa"/>
            <w:shd w:val="clear" w:color="auto" w:fill="FFFFFF" w:themeFill="background1"/>
            <w:noWrap/>
            <w:vAlign w:val="bottom"/>
            <w:hideMark/>
          </w:tcPr>
          <w:p w14:paraId="715305EE"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Bến Tre</w:t>
            </w:r>
          </w:p>
        </w:tc>
        <w:tc>
          <w:tcPr>
            <w:tcW w:w="1324" w:type="dxa"/>
            <w:shd w:val="clear" w:color="auto" w:fill="FFFFFF" w:themeFill="background1"/>
            <w:noWrap/>
            <w:vAlign w:val="bottom"/>
            <w:hideMark/>
          </w:tcPr>
          <w:p w14:paraId="19177B37"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25</w:t>
            </w:r>
          </w:p>
        </w:tc>
        <w:tc>
          <w:tcPr>
            <w:tcW w:w="1377" w:type="dxa"/>
            <w:shd w:val="clear" w:color="auto" w:fill="FFFFFF" w:themeFill="background1"/>
            <w:noWrap/>
            <w:vAlign w:val="bottom"/>
            <w:hideMark/>
          </w:tcPr>
          <w:p w14:paraId="34DEBB48"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37</w:t>
            </w:r>
          </w:p>
        </w:tc>
        <w:tc>
          <w:tcPr>
            <w:tcW w:w="1077" w:type="dxa"/>
            <w:shd w:val="clear" w:color="auto" w:fill="FFFFFF" w:themeFill="background1"/>
            <w:noWrap/>
            <w:vAlign w:val="bottom"/>
            <w:hideMark/>
          </w:tcPr>
          <w:p w14:paraId="5FC38BE0"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778" w:type="dxa"/>
            <w:shd w:val="clear" w:color="auto" w:fill="FFFFFF" w:themeFill="background1"/>
            <w:noWrap/>
            <w:vAlign w:val="bottom"/>
            <w:hideMark/>
          </w:tcPr>
          <w:p w14:paraId="6BD9FE98" w14:textId="6F1ABEB6"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2508EE7A"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62</w:t>
            </w:r>
          </w:p>
        </w:tc>
      </w:tr>
      <w:tr w:rsidR="004F4A1F" w:rsidRPr="002274D7" w14:paraId="62DBF4B0" w14:textId="77777777" w:rsidTr="006117C8">
        <w:trPr>
          <w:trHeight w:val="360"/>
          <w:jc w:val="center"/>
        </w:trPr>
        <w:tc>
          <w:tcPr>
            <w:tcW w:w="2010" w:type="dxa"/>
            <w:shd w:val="clear" w:color="auto" w:fill="FFFFFF" w:themeFill="background1"/>
            <w:noWrap/>
            <w:vAlign w:val="bottom"/>
            <w:hideMark/>
          </w:tcPr>
          <w:p w14:paraId="50D9BD91"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Trà Vinh</w:t>
            </w:r>
          </w:p>
        </w:tc>
        <w:tc>
          <w:tcPr>
            <w:tcW w:w="1324" w:type="dxa"/>
            <w:shd w:val="clear" w:color="auto" w:fill="FFFFFF" w:themeFill="background1"/>
            <w:noWrap/>
            <w:vAlign w:val="bottom"/>
            <w:hideMark/>
          </w:tcPr>
          <w:p w14:paraId="4C4A4EBF"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377" w:type="dxa"/>
            <w:shd w:val="clear" w:color="auto" w:fill="FFFFFF" w:themeFill="background1"/>
            <w:noWrap/>
            <w:vAlign w:val="bottom"/>
            <w:hideMark/>
          </w:tcPr>
          <w:p w14:paraId="59BBE4E1"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077" w:type="dxa"/>
            <w:shd w:val="clear" w:color="auto" w:fill="FFFFFF" w:themeFill="background1"/>
            <w:noWrap/>
            <w:vAlign w:val="bottom"/>
            <w:hideMark/>
          </w:tcPr>
          <w:p w14:paraId="1848705F"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778" w:type="dxa"/>
            <w:shd w:val="clear" w:color="auto" w:fill="FFFFFF" w:themeFill="background1"/>
            <w:noWrap/>
            <w:vAlign w:val="bottom"/>
            <w:hideMark/>
          </w:tcPr>
          <w:p w14:paraId="2E0B9DD1"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0EB2225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3382816D" w14:textId="77777777" w:rsidTr="006117C8">
        <w:trPr>
          <w:trHeight w:val="360"/>
          <w:jc w:val="center"/>
        </w:trPr>
        <w:tc>
          <w:tcPr>
            <w:tcW w:w="2010" w:type="dxa"/>
            <w:shd w:val="clear" w:color="auto" w:fill="FFFFFF" w:themeFill="background1"/>
            <w:noWrap/>
            <w:vAlign w:val="bottom"/>
            <w:hideMark/>
          </w:tcPr>
          <w:p w14:paraId="2B46EDAA"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Sóc Trăng</w:t>
            </w:r>
          </w:p>
        </w:tc>
        <w:tc>
          <w:tcPr>
            <w:tcW w:w="1324" w:type="dxa"/>
            <w:shd w:val="clear" w:color="auto" w:fill="FFFFFF" w:themeFill="background1"/>
            <w:noWrap/>
            <w:vAlign w:val="bottom"/>
            <w:hideMark/>
          </w:tcPr>
          <w:p w14:paraId="5B18518C"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377" w:type="dxa"/>
            <w:shd w:val="clear" w:color="auto" w:fill="FFFFFF" w:themeFill="background1"/>
            <w:noWrap/>
            <w:vAlign w:val="bottom"/>
            <w:hideMark/>
          </w:tcPr>
          <w:p w14:paraId="4EFD49F1"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077" w:type="dxa"/>
            <w:shd w:val="clear" w:color="auto" w:fill="FFFFFF" w:themeFill="background1"/>
            <w:noWrap/>
            <w:vAlign w:val="bottom"/>
            <w:hideMark/>
          </w:tcPr>
          <w:p w14:paraId="660A7379"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778" w:type="dxa"/>
            <w:shd w:val="clear" w:color="auto" w:fill="FFFFFF" w:themeFill="background1"/>
            <w:noWrap/>
            <w:vAlign w:val="bottom"/>
            <w:hideMark/>
          </w:tcPr>
          <w:p w14:paraId="39FCC964"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31C6D267"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r>
      <w:tr w:rsidR="004F4A1F" w:rsidRPr="002274D7" w14:paraId="4984DC32" w14:textId="77777777" w:rsidTr="006117C8">
        <w:trPr>
          <w:trHeight w:val="360"/>
          <w:jc w:val="center"/>
        </w:trPr>
        <w:tc>
          <w:tcPr>
            <w:tcW w:w="2010" w:type="dxa"/>
            <w:shd w:val="clear" w:color="auto" w:fill="FFFFFF" w:themeFill="background1"/>
            <w:noWrap/>
            <w:vAlign w:val="bottom"/>
            <w:hideMark/>
          </w:tcPr>
          <w:p w14:paraId="30ABFB6E"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Bạc Liêu</w:t>
            </w:r>
          </w:p>
        </w:tc>
        <w:tc>
          <w:tcPr>
            <w:tcW w:w="1324" w:type="dxa"/>
            <w:shd w:val="clear" w:color="auto" w:fill="FFFFFF" w:themeFill="background1"/>
            <w:noWrap/>
            <w:vAlign w:val="bottom"/>
            <w:hideMark/>
          </w:tcPr>
          <w:p w14:paraId="50D973B7" w14:textId="70134593" w:rsidR="004F4A1F" w:rsidRPr="002274D7" w:rsidRDefault="004F4A1F" w:rsidP="006117C8">
            <w:pPr>
              <w:spacing w:before="0" w:after="0"/>
              <w:jc w:val="right"/>
              <w:rPr>
                <w:rFonts w:eastAsia="Times New Roman" w:cs="Times New Roman"/>
                <w:sz w:val="26"/>
                <w:szCs w:val="26"/>
              </w:rPr>
            </w:pPr>
          </w:p>
        </w:tc>
        <w:tc>
          <w:tcPr>
            <w:tcW w:w="1377" w:type="dxa"/>
            <w:shd w:val="clear" w:color="auto" w:fill="FFFFFF" w:themeFill="background1"/>
            <w:noWrap/>
            <w:vAlign w:val="bottom"/>
            <w:hideMark/>
          </w:tcPr>
          <w:p w14:paraId="41391BA2"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14</w:t>
            </w:r>
          </w:p>
        </w:tc>
        <w:tc>
          <w:tcPr>
            <w:tcW w:w="1077" w:type="dxa"/>
            <w:shd w:val="clear" w:color="auto" w:fill="FFFFFF" w:themeFill="background1"/>
            <w:noWrap/>
            <w:vAlign w:val="bottom"/>
            <w:hideMark/>
          </w:tcPr>
          <w:p w14:paraId="46E5DBC2"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w:t>
            </w:r>
          </w:p>
        </w:tc>
        <w:tc>
          <w:tcPr>
            <w:tcW w:w="778" w:type="dxa"/>
            <w:shd w:val="clear" w:color="auto" w:fill="FFFFFF" w:themeFill="background1"/>
            <w:noWrap/>
            <w:vAlign w:val="bottom"/>
            <w:hideMark/>
          </w:tcPr>
          <w:p w14:paraId="7B2C8D5F" w14:textId="2E61032D"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773864ED"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15</w:t>
            </w:r>
          </w:p>
        </w:tc>
      </w:tr>
      <w:tr w:rsidR="004F4A1F" w:rsidRPr="002274D7" w14:paraId="19A5DF15" w14:textId="77777777" w:rsidTr="006117C8">
        <w:trPr>
          <w:trHeight w:val="360"/>
          <w:jc w:val="center"/>
        </w:trPr>
        <w:tc>
          <w:tcPr>
            <w:tcW w:w="2010" w:type="dxa"/>
            <w:shd w:val="clear" w:color="auto" w:fill="FFFFFF" w:themeFill="background1"/>
            <w:noWrap/>
            <w:vAlign w:val="bottom"/>
            <w:hideMark/>
          </w:tcPr>
          <w:p w14:paraId="09004D00"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Kiên Giang</w:t>
            </w:r>
          </w:p>
        </w:tc>
        <w:tc>
          <w:tcPr>
            <w:tcW w:w="1324" w:type="dxa"/>
            <w:shd w:val="clear" w:color="auto" w:fill="FFFFFF" w:themeFill="background1"/>
            <w:noWrap/>
            <w:vAlign w:val="bottom"/>
            <w:hideMark/>
          </w:tcPr>
          <w:p w14:paraId="6B969C84"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377" w:type="dxa"/>
            <w:shd w:val="clear" w:color="auto" w:fill="FFFFFF" w:themeFill="background1"/>
            <w:noWrap/>
            <w:vAlign w:val="bottom"/>
            <w:hideMark/>
          </w:tcPr>
          <w:p w14:paraId="0BFF518B"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5</w:t>
            </w:r>
          </w:p>
        </w:tc>
        <w:tc>
          <w:tcPr>
            <w:tcW w:w="1077" w:type="dxa"/>
            <w:shd w:val="clear" w:color="auto" w:fill="FFFFFF" w:themeFill="background1"/>
            <w:noWrap/>
            <w:vAlign w:val="bottom"/>
            <w:hideMark/>
          </w:tcPr>
          <w:p w14:paraId="5CE7F006"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3</w:t>
            </w:r>
          </w:p>
        </w:tc>
        <w:tc>
          <w:tcPr>
            <w:tcW w:w="778" w:type="dxa"/>
            <w:shd w:val="clear" w:color="auto" w:fill="FFFFFF" w:themeFill="background1"/>
            <w:noWrap/>
            <w:vAlign w:val="bottom"/>
            <w:hideMark/>
          </w:tcPr>
          <w:p w14:paraId="48F00EAA"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0</w:t>
            </w:r>
          </w:p>
        </w:tc>
        <w:tc>
          <w:tcPr>
            <w:tcW w:w="1134" w:type="dxa"/>
            <w:shd w:val="clear" w:color="auto" w:fill="FFFFFF" w:themeFill="background1"/>
            <w:noWrap/>
            <w:vAlign w:val="bottom"/>
            <w:hideMark/>
          </w:tcPr>
          <w:p w14:paraId="3C6F6C98"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8</w:t>
            </w:r>
          </w:p>
        </w:tc>
      </w:tr>
      <w:tr w:rsidR="004F4A1F" w:rsidRPr="002274D7" w14:paraId="7CEA2D8F" w14:textId="77777777" w:rsidTr="006117C8">
        <w:trPr>
          <w:trHeight w:val="360"/>
          <w:jc w:val="center"/>
        </w:trPr>
        <w:tc>
          <w:tcPr>
            <w:tcW w:w="2010" w:type="dxa"/>
            <w:shd w:val="clear" w:color="auto" w:fill="FFFFFF" w:themeFill="background1"/>
            <w:noWrap/>
            <w:vAlign w:val="bottom"/>
            <w:hideMark/>
          </w:tcPr>
          <w:p w14:paraId="0B6BF6A2" w14:textId="77777777" w:rsidR="004F4A1F" w:rsidRPr="002274D7" w:rsidRDefault="004F4A1F" w:rsidP="006117C8">
            <w:pPr>
              <w:spacing w:before="0" w:after="0"/>
              <w:jc w:val="both"/>
              <w:rPr>
                <w:rFonts w:eastAsia="Times New Roman" w:cs="Times New Roman"/>
                <w:bCs/>
                <w:sz w:val="26"/>
                <w:szCs w:val="26"/>
              </w:rPr>
            </w:pPr>
            <w:r w:rsidRPr="002274D7">
              <w:rPr>
                <w:rFonts w:eastAsia="Times New Roman" w:cs="Times New Roman"/>
                <w:bCs/>
                <w:sz w:val="26"/>
                <w:szCs w:val="26"/>
              </w:rPr>
              <w:t>Cà Mau</w:t>
            </w:r>
          </w:p>
        </w:tc>
        <w:tc>
          <w:tcPr>
            <w:tcW w:w="1324" w:type="dxa"/>
            <w:shd w:val="clear" w:color="auto" w:fill="FFFFFF" w:themeFill="background1"/>
            <w:noWrap/>
            <w:vAlign w:val="bottom"/>
            <w:hideMark/>
          </w:tcPr>
          <w:p w14:paraId="47E15BB3"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12</w:t>
            </w:r>
          </w:p>
        </w:tc>
        <w:tc>
          <w:tcPr>
            <w:tcW w:w="1377" w:type="dxa"/>
            <w:shd w:val="clear" w:color="auto" w:fill="FFFFFF" w:themeFill="background1"/>
            <w:noWrap/>
            <w:vAlign w:val="bottom"/>
            <w:hideMark/>
          </w:tcPr>
          <w:p w14:paraId="2B87BA5F"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22</w:t>
            </w:r>
          </w:p>
        </w:tc>
        <w:tc>
          <w:tcPr>
            <w:tcW w:w="1077" w:type="dxa"/>
            <w:shd w:val="clear" w:color="auto" w:fill="FFFFFF" w:themeFill="background1"/>
            <w:noWrap/>
            <w:vAlign w:val="bottom"/>
            <w:hideMark/>
          </w:tcPr>
          <w:p w14:paraId="110587E9"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4</w:t>
            </w:r>
          </w:p>
        </w:tc>
        <w:tc>
          <w:tcPr>
            <w:tcW w:w="778" w:type="dxa"/>
            <w:shd w:val="clear" w:color="auto" w:fill="FFFFFF" w:themeFill="background1"/>
            <w:noWrap/>
            <w:vAlign w:val="bottom"/>
            <w:hideMark/>
          </w:tcPr>
          <w:p w14:paraId="1C3BAE5E" w14:textId="5AC3A90B" w:rsidR="004F4A1F" w:rsidRPr="002274D7" w:rsidRDefault="004F4A1F" w:rsidP="006117C8">
            <w:pPr>
              <w:spacing w:before="0" w:after="0"/>
              <w:jc w:val="right"/>
              <w:rPr>
                <w:rFonts w:eastAsia="Times New Roman" w:cs="Times New Roman"/>
                <w:sz w:val="26"/>
                <w:szCs w:val="26"/>
              </w:rPr>
            </w:pPr>
          </w:p>
        </w:tc>
        <w:tc>
          <w:tcPr>
            <w:tcW w:w="1134" w:type="dxa"/>
            <w:shd w:val="clear" w:color="auto" w:fill="FFFFFF" w:themeFill="background1"/>
            <w:noWrap/>
            <w:vAlign w:val="bottom"/>
            <w:hideMark/>
          </w:tcPr>
          <w:p w14:paraId="389D12E2" w14:textId="77777777" w:rsidR="004F4A1F" w:rsidRPr="002274D7" w:rsidRDefault="004F4A1F" w:rsidP="006117C8">
            <w:pPr>
              <w:spacing w:before="0" w:after="0"/>
              <w:jc w:val="right"/>
              <w:rPr>
                <w:rFonts w:eastAsia="Times New Roman" w:cs="Times New Roman"/>
                <w:sz w:val="26"/>
                <w:szCs w:val="26"/>
              </w:rPr>
            </w:pPr>
            <w:r w:rsidRPr="002274D7">
              <w:rPr>
                <w:rFonts w:eastAsia="Times New Roman" w:cs="Times New Roman"/>
                <w:sz w:val="26"/>
                <w:szCs w:val="26"/>
              </w:rPr>
              <w:t>38</w:t>
            </w:r>
          </w:p>
        </w:tc>
      </w:tr>
      <w:tr w:rsidR="004F4A1F" w:rsidRPr="002274D7" w14:paraId="336F09AB" w14:textId="77777777" w:rsidTr="006117C8">
        <w:trPr>
          <w:trHeight w:val="360"/>
          <w:jc w:val="center"/>
        </w:trPr>
        <w:tc>
          <w:tcPr>
            <w:tcW w:w="2010" w:type="dxa"/>
            <w:shd w:val="clear" w:color="auto" w:fill="FFFFFF" w:themeFill="background1"/>
            <w:noWrap/>
            <w:vAlign w:val="bottom"/>
            <w:hideMark/>
          </w:tcPr>
          <w:p w14:paraId="3EE2AF66" w14:textId="77777777" w:rsidR="004F4A1F" w:rsidRPr="002274D7" w:rsidRDefault="004F4A1F" w:rsidP="006117C8">
            <w:pPr>
              <w:spacing w:before="0" w:after="0"/>
              <w:rPr>
                <w:rFonts w:eastAsia="Times New Roman" w:cs="Times New Roman"/>
                <w:b/>
                <w:bCs/>
                <w:sz w:val="26"/>
                <w:szCs w:val="26"/>
              </w:rPr>
            </w:pPr>
            <w:r w:rsidRPr="002274D7">
              <w:rPr>
                <w:rFonts w:eastAsia="Times New Roman" w:cs="Times New Roman"/>
                <w:b/>
                <w:bCs/>
                <w:sz w:val="26"/>
                <w:szCs w:val="26"/>
              </w:rPr>
              <w:t>Tổng</w:t>
            </w:r>
          </w:p>
        </w:tc>
        <w:tc>
          <w:tcPr>
            <w:tcW w:w="1324" w:type="dxa"/>
            <w:shd w:val="clear" w:color="auto" w:fill="FFFFFF" w:themeFill="background1"/>
            <w:noWrap/>
            <w:vAlign w:val="bottom"/>
            <w:hideMark/>
          </w:tcPr>
          <w:p w14:paraId="196FBDFD" w14:textId="77777777" w:rsidR="004F4A1F" w:rsidRPr="002274D7" w:rsidRDefault="004F4A1F" w:rsidP="006117C8">
            <w:pPr>
              <w:spacing w:before="0" w:after="0"/>
              <w:jc w:val="right"/>
              <w:rPr>
                <w:rFonts w:eastAsia="Times New Roman" w:cs="Times New Roman"/>
                <w:b/>
                <w:bCs/>
                <w:sz w:val="26"/>
                <w:szCs w:val="26"/>
              </w:rPr>
            </w:pPr>
            <w:r w:rsidRPr="002274D7">
              <w:rPr>
                <w:rFonts w:eastAsia="Times New Roman" w:cs="Times New Roman"/>
                <w:b/>
                <w:bCs/>
                <w:sz w:val="26"/>
                <w:szCs w:val="26"/>
              </w:rPr>
              <w:t>477</w:t>
            </w:r>
          </w:p>
        </w:tc>
        <w:tc>
          <w:tcPr>
            <w:tcW w:w="1377" w:type="dxa"/>
            <w:shd w:val="clear" w:color="auto" w:fill="FFFFFF" w:themeFill="background1"/>
            <w:noWrap/>
            <w:vAlign w:val="bottom"/>
            <w:hideMark/>
          </w:tcPr>
          <w:p w14:paraId="6ED855E5" w14:textId="77777777" w:rsidR="004F4A1F" w:rsidRPr="002274D7" w:rsidRDefault="004F4A1F" w:rsidP="006117C8">
            <w:pPr>
              <w:spacing w:before="0" w:after="0"/>
              <w:jc w:val="right"/>
              <w:rPr>
                <w:rFonts w:eastAsia="Times New Roman" w:cs="Times New Roman"/>
                <w:b/>
                <w:bCs/>
                <w:sz w:val="26"/>
                <w:szCs w:val="26"/>
              </w:rPr>
            </w:pPr>
            <w:r w:rsidRPr="002274D7">
              <w:rPr>
                <w:rFonts w:eastAsia="Times New Roman" w:cs="Times New Roman"/>
                <w:b/>
                <w:bCs/>
                <w:sz w:val="26"/>
                <w:szCs w:val="26"/>
              </w:rPr>
              <w:t>362</w:t>
            </w:r>
          </w:p>
        </w:tc>
        <w:tc>
          <w:tcPr>
            <w:tcW w:w="1077" w:type="dxa"/>
            <w:shd w:val="clear" w:color="auto" w:fill="FFFFFF" w:themeFill="background1"/>
            <w:noWrap/>
            <w:vAlign w:val="bottom"/>
            <w:hideMark/>
          </w:tcPr>
          <w:p w14:paraId="7C641ADD" w14:textId="77777777" w:rsidR="004F4A1F" w:rsidRPr="002274D7" w:rsidRDefault="004F4A1F" w:rsidP="006117C8">
            <w:pPr>
              <w:spacing w:before="0" w:after="0"/>
              <w:jc w:val="right"/>
              <w:rPr>
                <w:rFonts w:eastAsia="Times New Roman" w:cs="Times New Roman"/>
                <w:b/>
                <w:bCs/>
                <w:sz w:val="26"/>
                <w:szCs w:val="26"/>
              </w:rPr>
            </w:pPr>
            <w:r w:rsidRPr="002274D7">
              <w:rPr>
                <w:rFonts w:eastAsia="Times New Roman" w:cs="Times New Roman"/>
                <w:b/>
                <w:bCs/>
                <w:sz w:val="26"/>
                <w:szCs w:val="26"/>
              </w:rPr>
              <w:t>49</w:t>
            </w:r>
          </w:p>
        </w:tc>
        <w:tc>
          <w:tcPr>
            <w:tcW w:w="778" w:type="dxa"/>
            <w:shd w:val="clear" w:color="auto" w:fill="FFFFFF" w:themeFill="background1"/>
            <w:noWrap/>
            <w:vAlign w:val="bottom"/>
            <w:hideMark/>
          </w:tcPr>
          <w:p w14:paraId="2767870C" w14:textId="77777777" w:rsidR="004F4A1F" w:rsidRPr="002274D7" w:rsidRDefault="004F4A1F" w:rsidP="006117C8">
            <w:pPr>
              <w:spacing w:before="0" w:after="0"/>
              <w:jc w:val="right"/>
              <w:rPr>
                <w:rFonts w:eastAsia="Times New Roman" w:cs="Times New Roman"/>
                <w:b/>
                <w:bCs/>
                <w:sz w:val="26"/>
                <w:szCs w:val="26"/>
              </w:rPr>
            </w:pPr>
            <w:r w:rsidRPr="002274D7">
              <w:rPr>
                <w:rFonts w:eastAsia="Times New Roman" w:cs="Times New Roman"/>
                <w:b/>
                <w:bCs/>
                <w:sz w:val="26"/>
                <w:szCs w:val="26"/>
              </w:rPr>
              <w:t>0</w:t>
            </w:r>
          </w:p>
        </w:tc>
        <w:tc>
          <w:tcPr>
            <w:tcW w:w="1134" w:type="dxa"/>
            <w:shd w:val="clear" w:color="auto" w:fill="FFFFFF" w:themeFill="background1"/>
            <w:noWrap/>
            <w:vAlign w:val="bottom"/>
            <w:hideMark/>
          </w:tcPr>
          <w:p w14:paraId="49B4AD74" w14:textId="77777777" w:rsidR="004F4A1F" w:rsidRPr="002274D7" w:rsidRDefault="004F4A1F" w:rsidP="006117C8">
            <w:pPr>
              <w:spacing w:before="0" w:after="0"/>
              <w:jc w:val="right"/>
              <w:rPr>
                <w:rFonts w:eastAsia="Times New Roman" w:cs="Times New Roman"/>
                <w:b/>
                <w:bCs/>
                <w:sz w:val="26"/>
                <w:szCs w:val="26"/>
              </w:rPr>
            </w:pPr>
            <w:r w:rsidRPr="002274D7">
              <w:rPr>
                <w:rFonts w:eastAsia="Times New Roman" w:cs="Times New Roman"/>
                <w:b/>
                <w:bCs/>
                <w:sz w:val="26"/>
                <w:szCs w:val="26"/>
              </w:rPr>
              <w:t>888</w:t>
            </w:r>
          </w:p>
        </w:tc>
      </w:tr>
    </w:tbl>
    <w:p w14:paraId="3A438BBF" w14:textId="77777777" w:rsidR="003123A2" w:rsidRDefault="003123A2" w:rsidP="006117C8">
      <w:pPr>
        <w:rPr>
          <w:rFonts w:cs="Times New Roman"/>
          <w:b/>
          <w:szCs w:val="28"/>
        </w:rPr>
        <w:sectPr w:rsidR="003123A2" w:rsidSect="004F4A1F">
          <w:pgSz w:w="11907" w:h="16840" w:code="9"/>
          <w:pgMar w:top="1134" w:right="1134" w:bottom="1134" w:left="1701" w:header="720" w:footer="720" w:gutter="0"/>
          <w:cols w:space="720"/>
          <w:titlePg/>
          <w:docGrid w:linePitch="381"/>
        </w:sectPr>
      </w:pPr>
    </w:p>
    <w:tbl>
      <w:tblPr>
        <w:tblW w:w="15876" w:type="dxa"/>
        <w:tblInd w:w="-567" w:type="dxa"/>
        <w:shd w:val="clear" w:color="auto" w:fill="FFFFFF" w:themeFill="background1"/>
        <w:tblLayout w:type="fixed"/>
        <w:tblLook w:val="04A0" w:firstRow="1" w:lastRow="0" w:firstColumn="1" w:lastColumn="0" w:noHBand="0" w:noVBand="1"/>
      </w:tblPr>
      <w:tblGrid>
        <w:gridCol w:w="425"/>
        <w:gridCol w:w="1276"/>
        <w:gridCol w:w="567"/>
        <w:gridCol w:w="567"/>
        <w:gridCol w:w="426"/>
        <w:gridCol w:w="425"/>
        <w:gridCol w:w="709"/>
        <w:gridCol w:w="567"/>
        <w:gridCol w:w="425"/>
        <w:gridCol w:w="425"/>
        <w:gridCol w:w="851"/>
        <w:gridCol w:w="686"/>
        <w:gridCol w:w="564"/>
        <w:gridCol w:w="564"/>
        <w:gridCol w:w="739"/>
        <w:gridCol w:w="707"/>
        <w:gridCol w:w="709"/>
        <w:gridCol w:w="708"/>
        <w:gridCol w:w="567"/>
        <w:gridCol w:w="567"/>
        <w:gridCol w:w="426"/>
        <w:gridCol w:w="425"/>
        <w:gridCol w:w="709"/>
        <w:gridCol w:w="708"/>
        <w:gridCol w:w="567"/>
        <w:gridCol w:w="567"/>
      </w:tblGrid>
      <w:tr w:rsidR="003123A2" w:rsidRPr="0091007B" w14:paraId="166980E2" w14:textId="77777777" w:rsidTr="00E761D1">
        <w:trPr>
          <w:trHeight w:val="312"/>
        </w:trPr>
        <w:tc>
          <w:tcPr>
            <w:tcW w:w="15876" w:type="dxa"/>
            <w:gridSpan w:val="26"/>
            <w:tcBorders>
              <w:top w:val="nil"/>
              <w:left w:val="nil"/>
              <w:bottom w:val="nil"/>
              <w:right w:val="nil"/>
            </w:tcBorders>
            <w:shd w:val="clear" w:color="auto" w:fill="FFFFFF" w:themeFill="background1"/>
            <w:noWrap/>
            <w:vAlign w:val="center"/>
            <w:hideMark/>
          </w:tcPr>
          <w:p w14:paraId="79604FBE" w14:textId="6E63F5D3" w:rsidR="003123A2" w:rsidRDefault="003123A2" w:rsidP="002B4D9A">
            <w:pPr>
              <w:spacing w:before="0" w:after="0"/>
              <w:rPr>
                <w:rFonts w:eastAsia="Times New Roman" w:cs="Times New Roman"/>
                <w:b/>
                <w:bCs/>
                <w:color w:val="000000"/>
                <w:sz w:val="24"/>
                <w:szCs w:val="24"/>
              </w:rPr>
            </w:pPr>
            <w:r>
              <w:rPr>
                <w:rFonts w:eastAsia="Times New Roman" w:cs="Times New Roman"/>
                <w:b/>
                <w:bCs/>
                <w:color w:val="000000"/>
                <w:sz w:val="24"/>
                <w:szCs w:val="24"/>
              </w:rPr>
              <w:lastRenderedPageBreak/>
              <w:t>Phụ lục III:</w:t>
            </w:r>
            <w:r w:rsidR="00E761D1">
              <w:rPr>
                <w:rFonts w:eastAsia="Times New Roman" w:cs="Times New Roman"/>
                <w:b/>
                <w:bCs/>
                <w:noProof/>
                <w:sz w:val="24"/>
                <w:szCs w:val="24"/>
              </w:rPr>
              <w:t xml:space="preserve"> </w:t>
            </w:r>
          </w:p>
          <w:p w14:paraId="48F9AAC9" w14:textId="6D3922A7" w:rsidR="003123A2" w:rsidRDefault="003123A2" w:rsidP="002B4D9A">
            <w:pPr>
              <w:spacing w:before="0" w:after="0"/>
              <w:rPr>
                <w:rFonts w:eastAsia="Times New Roman" w:cs="Times New Roman"/>
                <w:b/>
                <w:bCs/>
                <w:color w:val="000000"/>
                <w:sz w:val="24"/>
                <w:szCs w:val="24"/>
              </w:rPr>
            </w:pPr>
            <w:r w:rsidRPr="0091007B">
              <w:rPr>
                <w:rFonts w:eastAsia="Times New Roman" w:cs="Times New Roman"/>
                <w:b/>
                <w:bCs/>
                <w:color w:val="000000"/>
                <w:sz w:val="24"/>
                <w:szCs w:val="24"/>
              </w:rPr>
              <w:t>THỐNG KÊ SỐ LƯỢT TÀU CÁ TỪ 1</w:t>
            </w:r>
            <w:r>
              <w:rPr>
                <w:rFonts w:eastAsia="Times New Roman" w:cs="Times New Roman"/>
                <w:b/>
                <w:bCs/>
                <w:color w:val="000000"/>
                <w:sz w:val="24"/>
                <w:szCs w:val="24"/>
              </w:rPr>
              <w:t>5M TRỞ LÊN MẤT KẾT NỐI TRÊN BIỂN</w:t>
            </w:r>
            <w:r w:rsidRPr="0091007B">
              <w:rPr>
                <w:rFonts w:eastAsia="Times New Roman" w:cs="Times New Roman"/>
                <w:b/>
                <w:bCs/>
                <w:color w:val="000000"/>
                <w:sz w:val="24"/>
                <w:szCs w:val="24"/>
              </w:rPr>
              <w:t xml:space="preserve"> VÀ VƯỢT RANH GIỚI TRÊN BIỂN TẠI </w:t>
            </w:r>
            <w:r>
              <w:rPr>
                <w:rFonts w:eastAsia="Times New Roman" w:cs="Times New Roman"/>
                <w:b/>
                <w:bCs/>
                <w:color w:val="000000"/>
                <w:sz w:val="24"/>
                <w:szCs w:val="24"/>
              </w:rPr>
              <w:t>ĐỊA PHƯƠNG</w:t>
            </w:r>
          </w:p>
          <w:p w14:paraId="39C00416" w14:textId="0BDA881B" w:rsidR="003123A2" w:rsidRPr="0091007B" w:rsidRDefault="00E761D1" w:rsidP="002B4D9A">
            <w:pPr>
              <w:spacing w:before="0" w:after="0"/>
              <w:rPr>
                <w:rFonts w:eastAsia="Times New Roman" w:cs="Times New Roman"/>
                <w:b/>
                <w:bCs/>
                <w:color w:val="000000"/>
                <w:sz w:val="24"/>
                <w:szCs w:val="24"/>
              </w:rPr>
            </w:pPr>
            <w:r>
              <w:rPr>
                <w:rFonts w:eastAsia="Times New Roman" w:cs="Times New Roman"/>
                <w:b/>
                <w:bCs/>
                <w:noProof/>
                <w:sz w:val="24"/>
                <w:szCs w:val="24"/>
              </w:rPr>
              <mc:AlternateContent>
                <mc:Choice Requires="wps">
                  <w:drawing>
                    <wp:anchor distT="0" distB="0" distL="114300" distR="114300" simplePos="0" relativeHeight="251670528" behindDoc="0" locked="0" layoutInCell="1" allowOverlap="1" wp14:anchorId="5E9CF38D" wp14:editId="0868C15F">
                      <wp:simplePos x="0" y="0"/>
                      <wp:positionH relativeFrom="column">
                        <wp:posOffset>4238625</wp:posOffset>
                      </wp:positionH>
                      <wp:positionV relativeFrom="paragraph">
                        <wp:posOffset>40005</wp:posOffset>
                      </wp:positionV>
                      <wp:extent cx="132270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322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F655C"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3.15pt" to="437.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stA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" strokecolor="black [3200]" strokeweight=".5pt">
                      <v:stroke joinstyle="miter"/>
                    </v:line>
                  </w:pict>
                </mc:Fallback>
              </mc:AlternateContent>
            </w:r>
          </w:p>
        </w:tc>
      </w:tr>
      <w:tr w:rsidR="003123A2" w:rsidRPr="0091007B" w14:paraId="36CB2A9D" w14:textId="77777777" w:rsidTr="00E761D1">
        <w:trPr>
          <w:trHeight w:val="28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821D1D"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A3D885"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Tỉnh</w:t>
            </w:r>
          </w:p>
        </w:tc>
        <w:tc>
          <w:tcPr>
            <w:tcW w:w="4111"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42B6513D"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 xml:space="preserve">TÀU VƯỢT RANH GIỚI TRÊN BIỂN </w:t>
            </w:r>
          </w:p>
        </w:tc>
        <w:tc>
          <w:tcPr>
            <w:tcW w:w="5528" w:type="dxa"/>
            <w:gridSpan w:val="8"/>
            <w:tcBorders>
              <w:top w:val="single" w:sz="4" w:space="0" w:color="auto"/>
              <w:left w:val="nil"/>
              <w:bottom w:val="single" w:sz="4" w:space="0" w:color="auto"/>
              <w:right w:val="nil"/>
            </w:tcBorders>
            <w:shd w:val="clear" w:color="auto" w:fill="FFFFFF" w:themeFill="background1"/>
            <w:vAlign w:val="center"/>
            <w:hideMark/>
          </w:tcPr>
          <w:p w14:paraId="675772B7"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MẤT KẾT NỐI 6H - 10 NGÀY TRÊN BIỂN</w:t>
            </w:r>
          </w:p>
        </w:tc>
        <w:tc>
          <w:tcPr>
            <w:tcW w:w="4536" w:type="dxa"/>
            <w:gridSpan w:val="8"/>
            <w:tcBorders>
              <w:top w:val="single" w:sz="4" w:space="0" w:color="auto"/>
              <w:left w:val="single" w:sz="4" w:space="0" w:color="auto"/>
              <w:bottom w:val="single" w:sz="4" w:space="0" w:color="auto"/>
              <w:right w:val="nil"/>
            </w:tcBorders>
            <w:shd w:val="clear" w:color="auto" w:fill="FFFFFF" w:themeFill="background1"/>
            <w:vAlign w:val="center"/>
            <w:hideMark/>
          </w:tcPr>
          <w:p w14:paraId="20D8C35A"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 xml:space="preserve">TÀU MẤT KẾT NỐI 10 NGÀY TRÊN BIỂN </w:t>
            </w:r>
          </w:p>
        </w:tc>
      </w:tr>
      <w:tr w:rsidR="003123A2" w:rsidRPr="0091007B" w14:paraId="3A3CFE24" w14:textId="77777777" w:rsidTr="00E761D1">
        <w:trPr>
          <w:trHeight w:val="288"/>
        </w:trPr>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E977D" w14:textId="77777777" w:rsidR="003123A2" w:rsidRPr="0091007B" w:rsidRDefault="003123A2" w:rsidP="002B4D9A">
            <w:pPr>
              <w:spacing w:before="0" w:after="0"/>
              <w:jc w:val="left"/>
              <w:rPr>
                <w:rFonts w:eastAsia="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650B5" w14:textId="77777777" w:rsidR="003123A2" w:rsidRPr="0091007B" w:rsidRDefault="003123A2" w:rsidP="002B4D9A">
            <w:pPr>
              <w:spacing w:before="0" w:after="0"/>
              <w:jc w:val="left"/>
              <w:rPr>
                <w:rFonts w:eastAsia="Times New Roman" w:cs="Times New Roman"/>
                <w:b/>
                <w:bCs/>
                <w:color w:val="000000"/>
                <w:sz w:val="20"/>
                <w:szCs w:val="20"/>
              </w:rPr>
            </w:pPr>
          </w:p>
        </w:tc>
        <w:tc>
          <w:tcPr>
            <w:tcW w:w="1985"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1702EF5F"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Tính từ 1/10/2024 đến 31/12/2024</w:t>
            </w:r>
          </w:p>
        </w:tc>
        <w:tc>
          <w:tcPr>
            <w:tcW w:w="2126"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66A5CB27"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Tính từ 01/01/2024 đến 31/12/2024</w:t>
            </w:r>
          </w:p>
        </w:tc>
        <w:tc>
          <w:tcPr>
            <w:tcW w:w="2665"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016F877D"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Tính từ 1/10/2024 đến 31/12/2024</w:t>
            </w:r>
          </w:p>
        </w:tc>
        <w:tc>
          <w:tcPr>
            <w:tcW w:w="2863"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2EAD849A"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Tính từ 01/01/2024 đến 31/12/2024</w:t>
            </w:r>
          </w:p>
        </w:tc>
        <w:tc>
          <w:tcPr>
            <w:tcW w:w="1985"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51C4D8A5"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Tính từ 1/10/2024 đến 31/12/2024</w:t>
            </w:r>
          </w:p>
        </w:tc>
        <w:tc>
          <w:tcPr>
            <w:tcW w:w="2551"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14:paraId="07B808F9"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Tính từ 01/01/2024 đến 31/12/2024</w:t>
            </w:r>
          </w:p>
        </w:tc>
      </w:tr>
      <w:tr w:rsidR="00E761D1" w:rsidRPr="0091007B" w14:paraId="5F3B61A1" w14:textId="77777777" w:rsidTr="00E761D1">
        <w:trPr>
          <w:trHeight w:val="645"/>
        </w:trPr>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E8212" w14:textId="77777777" w:rsidR="003123A2" w:rsidRPr="0091007B" w:rsidRDefault="003123A2" w:rsidP="002B4D9A">
            <w:pPr>
              <w:spacing w:before="0" w:after="0"/>
              <w:jc w:val="left"/>
              <w:rPr>
                <w:rFonts w:eastAsia="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0C1F5" w14:textId="77777777" w:rsidR="003123A2" w:rsidRPr="0091007B" w:rsidRDefault="003123A2" w:rsidP="002B4D9A">
            <w:pPr>
              <w:spacing w:before="0" w:after="0"/>
              <w:jc w:val="left"/>
              <w:rPr>
                <w:rFonts w:eastAsia="Times New Roman" w:cs="Times New Roman"/>
                <w:b/>
                <w:bCs/>
                <w:color w:val="00000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5D1DB08A"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(15-&lt;24m)</w:t>
            </w:r>
          </w:p>
        </w:tc>
        <w:tc>
          <w:tcPr>
            <w:tcW w:w="851"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570A847C"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từ 24m trở lên</w:t>
            </w:r>
          </w:p>
        </w:tc>
        <w:tc>
          <w:tcPr>
            <w:tcW w:w="127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49896788"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(15-&lt;24m)</w:t>
            </w:r>
          </w:p>
        </w:tc>
        <w:tc>
          <w:tcPr>
            <w:tcW w:w="850"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3755A81F"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từ 24m trở lên</w:t>
            </w:r>
          </w:p>
        </w:tc>
        <w:tc>
          <w:tcPr>
            <w:tcW w:w="153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6C1F6D53"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(15-&lt;24m)</w:t>
            </w:r>
          </w:p>
        </w:tc>
        <w:tc>
          <w:tcPr>
            <w:tcW w:w="1128"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0CB1EE9C"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 xml:space="preserve">Tàu có chiều dài từ 24m </w:t>
            </w:r>
            <w:bookmarkStart w:id="3" w:name="_GoBack"/>
            <w:bookmarkEnd w:id="3"/>
            <w:r w:rsidRPr="0091007B">
              <w:rPr>
                <w:rFonts w:eastAsia="Times New Roman" w:cs="Times New Roman"/>
                <w:b/>
                <w:bCs/>
                <w:color w:val="000000"/>
                <w:sz w:val="20"/>
                <w:szCs w:val="20"/>
              </w:rPr>
              <w:t>trở lên</w:t>
            </w:r>
          </w:p>
        </w:tc>
        <w:tc>
          <w:tcPr>
            <w:tcW w:w="144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211B880D"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(15-&lt;24m)</w:t>
            </w:r>
          </w:p>
        </w:tc>
        <w:tc>
          <w:tcPr>
            <w:tcW w:w="141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383F2919"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từ 24m trở lên</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6A187DC5"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(15-&lt;24m)</w:t>
            </w:r>
          </w:p>
        </w:tc>
        <w:tc>
          <w:tcPr>
            <w:tcW w:w="851"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489DD8AA"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từ 24m trở lên</w:t>
            </w:r>
          </w:p>
        </w:tc>
        <w:tc>
          <w:tcPr>
            <w:tcW w:w="141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6A8DD363"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(15-&lt;24m)</w:t>
            </w:r>
          </w:p>
        </w:tc>
        <w:tc>
          <w:tcPr>
            <w:tcW w:w="1134"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14:paraId="5DF370CD"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Tàu có chiều dài từ 24m trở lên</w:t>
            </w:r>
          </w:p>
        </w:tc>
      </w:tr>
      <w:tr w:rsidR="003123A2" w:rsidRPr="0091007B" w14:paraId="2F4280E0" w14:textId="77777777" w:rsidTr="00E761D1">
        <w:trPr>
          <w:trHeight w:val="288"/>
        </w:trPr>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D52AE" w14:textId="77777777" w:rsidR="003123A2" w:rsidRPr="0091007B" w:rsidRDefault="003123A2" w:rsidP="002B4D9A">
            <w:pPr>
              <w:spacing w:before="0" w:after="0"/>
              <w:jc w:val="left"/>
              <w:rPr>
                <w:rFonts w:eastAsia="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993FB" w14:textId="77777777" w:rsidR="003123A2" w:rsidRPr="0091007B" w:rsidRDefault="003123A2" w:rsidP="002B4D9A">
            <w:pPr>
              <w:spacing w:before="0" w:after="0"/>
              <w:jc w:val="left"/>
              <w:rPr>
                <w:rFonts w:eastAsia="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8AEFBEB"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C034A66"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254A17B4"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425" w:type="dxa"/>
            <w:tcBorders>
              <w:top w:val="nil"/>
              <w:left w:val="nil"/>
              <w:bottom w:val="single" w:sz="4" w:space="0" w:color="auto"/>
              <w:right w:val="single" w:sz="4" w:space="0" w:color="auto"/>
            </w:tcBorders>
            <w:shd w:val="clear" w:color="auto" w:fill="FFFFFF" w:themeFill="background1"/>
            <w:vAlign w:val="center"/>
            <w:hideMark/>
          </w:tcPr>
          <w:p w14:paraId="267C168E"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17A07FA"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190B2C0"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425" w:type="dxa"/>
            <w:tcBorders>
              <w:top w:val="nil"/>
              <w:left w:val="nil"/>
              <w:bottom w:val="single" w:sz="4" w:space="0" w:color="auto"/>
              <w:right w:val="single" w:sz="4" w:space="0" w:color="auto"/>
            </w:tcBorders>
            <w:shd w:val="clear" w:color="auto" w:fill="FFFFFF" w:themeFill="background1"/>
            <w:vAlign w:val="center"/>
            <w:hideMark/>
          </w:tcPr>
          <w:p w14:paraId="67263AAD"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425" w:type="dxa"/>
            <w:tcBorders>
              <w:top w:val="nil"/>
              <w:left w:val="nil"/>
              <w:bottom w:val="single" w:sz="4" w:space="0" w:color="auto"/>
              <w:right w:val="single" w:sz="4" w:space="0" w:color="auto"/>
            </w:tcBorders>
            <w:shd w:val="clear" w:color="auto" w:fill="FFFFFF" w:themeFill="background1"/>
            <w:vAlign w:val="center"/>
            <w:hideMark/>
          </w:tcPr>
          <w:p w14:paraId="40A5FCBA"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ADD4B67"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686" w:type="dxa"/>
            <w:tcBorders>
              <w:top w:val="nil"/>
              <w:left w:val="nil"/>
              <w:bottom w:val="single" w:sz="4" w:space="0" w:color="auto"/>
              <w:right w:val="single" w:sz="4" w:space="0" w:color="auto"/>
            </w:tcBorders>
            <w:shd w:val="clear" w:color="auto" w:fill="FFFFFF" w:themeFill="background1"/>
            <w:vAlign w:val="center"/>
            <w:hideMark/>
          </w:tcPr>
          <w:p w14:paraId="56A29478"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564" w:type="dxa"/>
            <w:tcBorders>
              <w:top w:val="nil"/>
              <w:left w:val="nil"/>
              <w:bottom w:val="single" w:sz="4" w:space="0" w:color="auto"/>
              <w:right w:val="single" w:sz="4" w:space="0" w:color="auto"/>
            </w:tcBorders>
            <w:shd w:val="clear" w:color="auto" w:fill="FFFFFF" w:themeFill="background1"/>
            <w:vAlign w:val="center"/>
            <w:hideMark/>
          </w:tcPr>
          <w:p w14:paraId="3626A892"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564" w:type="dxa"/>
            <w:tcBorders>
              <w:top w:val="nil"/>
              <w:left w:val="nil"/>
              <w:bottom w:val="single" w:sz="4" w:space="0" w:color="auto"/>
              <w:right w:val="single" w:sz="4" w:space="0" w:color="auto"/>
            </w:tcBorders>
            <w:shd w:val="clear" w:color="auto" w:fill="FFFFFF" w:themeFill="background1"/>
            <w:vAlign w:val="center"/>
            <w:hideMark/>
          </w:tcPr>
          <w:p w14:paraId="041DAEE0"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739" w:type="dxa"/>
            <w:tcBorders>
              <w:top w:val="nil"/>
              <w:left w:val="nil"/>
              <w:bottom w:val="single" w:sz="4" w:space="0" w:color="auto"/>
              <w:right w:val="single" w:sz="4" w:space="0" w:color="auto"/>
            </w:tcBorders>
            <w:shd w:val="clear" w:color="auto" w:fill="FFFFFF" w:themeFill="background1"/>
            <w:vAlign w:val="center"/>
            <w:hideMark/>
          </w:tcPr>
          <w:p w14:paraId="01CA85F2"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707" w:type="dxa"/>
            <w:tcBorders>
              <w:top w:val="nil"/>
              <w:left w:val="nil"/>
              <w:bottom w:val="single" w:sz="4" w:space="0" w:color="auto"/>
              <w:right w:val="single" w:sz="4" w:space="0" w:color="auto"/>
            </w:tcBorders>
            <w:shd w:val="clear" w:color="auto" w:fill="FFFFFF" w:themeFill="background1"/>
            <w:vAlign w:val="center"/>
            <w:hideMark/>
          </w:tcPr>
          <w:p w14:paraId="51813BBA"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5DD2BDB"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70E866DE"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EBF4B96"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BC37390"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04352C64"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425" w:type="dxa"/>
            <w:tcBorders>
              <w:top w:val="nil"/>
              <w:left w:val="nil"/>
              <w:bottom w:val="single" w:sz="4" w:space="0" w:color="auto"/>
              <w:right w:val="single" w:sz="4" w:space="0" w:color="auto"/>
            </w:tcBorders>
            <w:shd w:val="clear" w:color="auto" w:fill="FFFFFF" w:themeFill="background1"/>
            <w:vAlign w:val="center"/>
            <w:hideMark/>
          </w:tcPr>
          <w:p w14:paraId="06F499FA"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C3AE49"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1E0215A4"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104F670"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lượt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66F19ED" w14:textId="77777777" w:rsidR="003123A2" w:rsidRPr="0091007B" w:rsidRDefault="003123A2" w:rsidP="002B4D9A">
            <w:pPr>
              <w:spacing w:before="0" w:after="0"/>
              <w:rPr>
                <w:rFonts w:eastAsia="Times New Roman" w:cs="Times New Roman"/>
                <w:b/>
                <w:bCs/>
                <w:color w:val="000000"/>
                <w:sz w:val="16"/>
                <w:szCs w:val="16"/>
              </w:rPr>
            </w:pPr>
            <w:r w:rsidRPr="0091007B">
              <w:rPr>
                <w:rFonts w:eastAsia="Times New Roman" w:cs="Times New Roman"/>
                <w:b/>
                <w:bCs/>
                <w:color w:val="000000"/>
                <w:sz w:val="16"/>
                <w:szCs w:val="16"/>
              </w:rPr>
              <w:t>Số tàu</w:t>
            </w:r>
          </w:p>
        </w:tc>
      </w:tr>
      <w:tr w:rsidR="003123A2" w:rsidRPr="0091007B" w14:paraId="055A7C94"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56DAC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014EAFA"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Quảng Ninh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D87400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8AF2F4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13B539C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A76DE6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D3F4EC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0BE83C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7D1844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BCCEA6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F49D50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368</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6E7F26D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F010AA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60168C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7F1D6D2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1465</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26F1BA0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315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27B5DD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150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1CACD4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C31F90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42B727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2E871"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2C0D4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C06D2B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CCE492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0D8A65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271732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29AA8250"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69E73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8D93F8B"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Hải Phòng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167817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DDFD5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614C769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D6DD75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9EC158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103AB5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4D1491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BEE472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F2BB14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278</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7A3CC70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8AC80CF"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14</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5CD6454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232C00C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2000</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6A274356"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265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F4F210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205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9B384E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6FF618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E4D1AF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101B92"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E7F7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96CC06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C1D6CB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E128D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BE7761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r>
      <w:tr w:rsidR="003123A2" w:rsidRPr="0091007B" w14:paraId="41CBB1CE"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55F9D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65DE76C"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Thái Bình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B83F6E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0A489A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6341EEA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36CBFA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E022F3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4DACD1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8FBB3D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B2F24E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AA8B8F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05CCDB5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38</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F07328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22A5F66"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5E9ABDA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254</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716A4AD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115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5C6FE0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106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E0BB18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1A5515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E2F632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FADD0E"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FF237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B01AEE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AA0BA9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3236D3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12133C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r>
      <w:tr w:rsidR="003123A2" w:rsidRPr="0091007B" w14:paraId="1D30EE7B"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71103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288DD4A"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Nam Định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79E0D4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570AC9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7E992AF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5121BF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2C7FBF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D1B25A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57F499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F37C16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902B30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1894</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279AF8F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360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F4F263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29</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A7A65E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4A2FDF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16079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BF4EFE6"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840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EA4333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466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C4E2EC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E64978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415E1B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813B37"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C991F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DF244B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242137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BF19BE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EF7381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5509A1D7"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39A9D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435900C"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Ninh Bình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E3E86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357EC0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2F05660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D283D4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BC4077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A5E3F8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CB746A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E1F3CC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F6B87A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1B3F876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F3A58A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2C68D20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4C4DD65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32</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6123CCB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571B33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5F629C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AE032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1BC923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412828"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AE75E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FECE93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EBBD0D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647136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FC1489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07925B6F"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9293A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B37C371"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Thanh Hóa</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551821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2F7B2F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2399CA6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DF6CA6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FC09ED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375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B9AD03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D32783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43BA71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F85B24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2802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571481D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460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8C501B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142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8DFE50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34</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5062410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13959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6466145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1250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B283E0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1011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1E0714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6594D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60CE2B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6246B2"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3EE7B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84B40A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502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9FC07D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369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4C6377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349F6E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25</w:t>
            </w:r>
          </w:p>
        </w:tc>
      </w:tr>
      <w:tr w:rsidR="003123A2" w:rsidRPr="0091007B" w14:paraId="71D945E1"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CA5E6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2958923"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Nghệ An</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DBAE22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581BA5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0CD792B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5239BE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22062E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7E1E8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46674F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39A1261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763FAA8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307</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037D08C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147</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EC5B18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209</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3139351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90</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7AB7205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2979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E610AD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633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BE9B48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2657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FC01B8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289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7EDCF0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92B50F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CD5037"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8B5B4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53A3C4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626C56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178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86F21C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A6FE60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37</w:t>
            </w:r>
          </w:p>
        </w:tc>
      </w:tr>
      <w:tr w:rsidR="003123A2" w:rsidRPr="0091007B" w14:paraId="00E8409C"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5ABBA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EDECE44"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Hà Tĩnh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49BC83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75BD03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784F0A8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B54646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F9D225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A3AD8F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EA25D8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5EA460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78C5EE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2F222CF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D231602"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5610194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42A593E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276</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6526DA3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E8EEBD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BF9775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C64D45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334132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CFCCC9"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EFFA0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E57FBE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06744C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4C5724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5BF248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149ECD6E"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348A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E083B44"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Quảng Bình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CD66EE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9696D8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4C9BDD8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28EB68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7FCFFC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FED71F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33A40E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CD81FB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A46058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138</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4B4FCA0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F06B6F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FA66A6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3E4C427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5836</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0E9DA0C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674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02E915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58AB1A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4CD9DC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F2B5DF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BFE7A6"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26CA4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92C0E0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545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A2391A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497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1970BA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AA7060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r>
      <w:tr w:rsidR="003123A2" w:rsidRPr="0091007B" w14:paraId="45534972"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3BAB4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B256D83"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Quảng Trị</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5E6FFB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9ECC56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2B5D6E7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3A6281C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0186C0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3F53B1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1E970A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39445B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A42243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1673289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5AE8286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7</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763D11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B58292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593</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302EBA6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BB27636"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86DB93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466D39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7CFF73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4BA4AB"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F8E3B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74430F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E17E51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5BBE63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47B9D6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0CD535E8"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5752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8DC31BC"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Thừa Thiên Huế</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26CC79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2320B4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34E8773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531740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53E347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E6EE0D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EB37EE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717461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2E9D89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6026338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3494924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2BB6C8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2B404C1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2215</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CB4EE24"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340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420D3B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A66D7E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675197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5E1F8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EC544A"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6A50F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0B18C9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278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66A794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269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DBB9A7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122BDB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r>
      <w:tr w:rsidR="003123A2" w:rsidRPr="0091007B" w14:paraId="629CDF6D"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81B4A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CFBA344"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Đà Nẵng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CB3173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D8E2C3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0243EDC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30618C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BF06AB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13A238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E7291D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C51D92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B052E5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30CEE89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CBEAD4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A0B036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38EEC4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763</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7D0C03EF"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180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0FFF05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5B4380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DD58EF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4DAD60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18FDA"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0878B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E0BA1C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F4A29F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B386DB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ED73F1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116FC6C1"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432A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88863F8"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Quảng Nam</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370147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DCEA86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4C1F123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F0BAF6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E5535A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F7E75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273AE4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AF0DAC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50655C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5F16217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26</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F0FA2F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5EB761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751DDED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2312</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15F9D3F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313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C447A2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247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A0DF29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4208A4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F66D16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7CABBF"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D588D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5F0754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4CF18D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7F84B2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B68757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r>
      <w:tr w:rsidR="003123A2" w:rsidRPr="0091007B" w14:paraId="489CA98E"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28902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72E6722"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Quảng Ngãi</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3743B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52D9E7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2224428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418D09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708113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241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B8A5B2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5D8BD8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6EB47A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B2864D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2304</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07B1C5D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492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A00212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321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20395C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65</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5E96B6C2"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16301</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6EE0FC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2137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5E084A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2030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14E1DC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CD9926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1D2EA0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73</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685885"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6</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8C19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1C72DC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889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132D03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826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56A303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5C95A5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39</w:t>
            </w:r>
          </w:p>
        </w:tc>
      </w:tr>
      <w:tr w:rsidR="003123A2" w:rsidRPr="0091007B" w14:paraId="31D5D63A"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218B8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AF24C7A"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Bình Định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C6CB20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0F6518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04A21DC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A5D398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575CEE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38ED44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9734EC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7A2536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96777B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456</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51681EF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216</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2277C24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76485D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166E77F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11210</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26FD452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1805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D52BDC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A46BE7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7052F1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CECAC7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06D80"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1</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95AA6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7B728A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1327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89E81F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1303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3EC42D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9CCD36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r>
      <w:tr w:rsidR="003123A2" w:rsidRPr="0091007B" w14:paraId="2C673E2A"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884C6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EE8FE3D"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Phú Yên</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B6E41C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DD498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575B882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D83298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BDC95A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86511E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86C077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367E79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42CEAB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108</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0A3469C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64</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7CB039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2545FF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59F33AF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1209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632AB9B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416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923E8C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1A66D8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8C43C9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B554C6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06282"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AFE85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5707C7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764941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890FCA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D3A9B5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7AED293E"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8A30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F223DB9"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Khánh Hòa</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FA6AC4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82D453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3BC4314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0A27D4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4ABFD0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515F9D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71E64D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40FDE6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FD4F6A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94</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6806621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44</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57ED0F6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3C73B09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3D4B4F9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641</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0D39954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51F649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0637C8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3AD286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4F2C2D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299563"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54C45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CFE15F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A9DEAC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7443DF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00A019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549A0E43"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5432B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42ABF24"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Ninh Thuận</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6F3C37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09F4C2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2A3A5C4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BF2C21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B0C01C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6AE30C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392F0B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3729072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C03396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643</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62BD278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DA1AE4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EA86E0F"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E92DDC2"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3929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1352510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545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7FBC652"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0F421E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0C4E31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C4903A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1D379E"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EB734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AB149B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E651DA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82EC63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577EBB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r>
      <w:tr w:rsidR="003123A2" w:rsidRPr="0091007B" w14:paraId="757EA816"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22112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lastRenderedPageBreak/>
              <w:t>19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6FA00AD"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Bình Thuận</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FF8ED6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BB93CC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4C5C569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D7375B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178B00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E0694C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D8656A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35B745F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3050EB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2345</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0413775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522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9D57EF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E75E04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11</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5B2A673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13647</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04C5F416"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1711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9319A54"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318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EFA540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477076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64F43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21</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F968A7"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0888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BF1EC1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433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AFC35A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389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8A24FB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5D8B40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r>
      <w:tr w:rsidR="003123A2" w:rsidRPr="0091007B" w14:paraId="618A32DC"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33B6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20A5EA4"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Bà Rịa - Vũng Tàu</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2DDA85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C8F3D9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7E3B721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995F10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84D0E7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F317C9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884B87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6A6903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EF8658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1919</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3A5BBF1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722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CBDAC8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246</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391214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82</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31B626B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15191</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33F7FB5F"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2183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B732A8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1362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C334DA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258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7375DA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211BDC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A9F53A"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1709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FB80A8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356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27871B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350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1AFA52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5F353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r>
      <w:tr w:rsidR="003123A2" w:rsidRPr="0091007B" w14:paraId="552142A4"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CE09A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4540196"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Hồ Chí Minh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5CDB5C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FC273E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31E5F12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D61963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3CCEAD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75AF82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7EFB2A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31A5CED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0FCF8F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43E7833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23A2391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2173F15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77FF020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58</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0CFDBBCF"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D1AB20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42C17A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A95019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16BE5F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1E6DC"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E24D4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DBA8D7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8D188F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981105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75C25C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68127723"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066C2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96F5D66"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Tiền Giang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05ECE1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014755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6BE6343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96D0E5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7CD32F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6283F1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10817C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E85651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E8412D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2992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0BD3F37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340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5D2FCD8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412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0DECC82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62</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4FC8442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13228</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0EB9C4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918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9D64EC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1635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D98974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190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1F09C8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6B15B5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0A7F03"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4</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B75E7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3B00D4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277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3F9C43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264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E95C0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67B6D0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w:t>
            </w:r>
          </w:p>
        </w:tc>
      </w:tr>
      <w:tr w:rsidR="003123A2" w:rsidRPr="0091007B" w14:paraId="22A578B5"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71728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6426AD9"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Bến Tre</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D09D23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CD2311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26B31B1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02367C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950DAA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DE18D6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0FA02C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24A6BA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C0FF4C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1899</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4B2D4DD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733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241097D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795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2B9CC474"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332</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38297154"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11339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28ED7F8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1971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A4239F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3371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9B7272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776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265DC4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8BFA8B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B76A8A"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7EFA9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6121A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9546AC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691BBE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FE22B5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r>
      <w:tr w:rsidR="003123A2" w:rsidRPr="0091007B" w14:paraId="65C3C5C2"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1471F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8653C77"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Trà Vinh</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ECD875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DCE9E0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5A904E3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D15D3F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970D2B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84F99C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0CC550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9E66AE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77A0ABD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142</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69EE05B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B5F166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7</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39EA3E3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A626A3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806</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C91F22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181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603E67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EAE09D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5BCABC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216413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CFB71D"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B0A3D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C8AFDF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B3E052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557D4B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88A23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r>
      <w:tr w:rsidR="003123A2" w:rsidRPr="0091007B" w14:paraId="02CFC8A7"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6A30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2283D0D"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Sóc Trăng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CBACD7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5698C2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5D335F8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6E3CAC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BE80CB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03D889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3AD480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9B1A34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7ED1364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587</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3B1D169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103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5F7966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6521CE6"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772B8CD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3439</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CC682B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361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691C7A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202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1A5205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6D69F2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2A50E3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1FF6ED"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50C7D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00FC34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7C410E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7CA378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3C11F0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316561CB"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516D3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26</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6D863F9"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Bạc Liêu</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6803BD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083C48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6A163AD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1DC29D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63EE25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57F1D5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8949F3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8ACE54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BE5E9D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408</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2E494E7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133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D536E1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4B339C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3ABD5852"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2547</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0CF21C6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450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F377FDE"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4F313E3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2BAFC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A030DD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36621F"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5F0C8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86FE1D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737F6A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8FE670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2C3ECF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0187BDA3"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6581D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632DE75"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Cà Mau</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88D280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45D2E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13BA09B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313AB1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49763A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ED5DBE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D61DA2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DFBBF1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DDEF84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1655</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4DE684B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642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F7F508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2412D45"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36</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4972B54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9680</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0A1B03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1763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5F25A7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505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D85665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1B2F82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9E7025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16</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521F25"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1B03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D52561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ABEADD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141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01EFA9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F7FB67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44D6FB99"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82D7D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699FA487"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Kiên Giang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C77CEA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58</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B3F769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1CB5793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8F7FE3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CE01F2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D18FF2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171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301540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4501A11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A8D64D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4240</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4D63620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1241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8B3938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951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C2FBA1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281</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E02338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25983</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657EDC7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3586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EDBA933"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8061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BF6F4A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757</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C1560F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B35046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F77B46"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4116A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C0FDA6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244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73B002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239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D82BF3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BEED7B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20</w:t>
            </w:r>
          </w:p>
        </w:tc>
      </w:tr>
      <w:tr w:rsidR="003123A2" w:rsidRPr="0091007B" w14:paraId="50F5E788"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7EEE5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E89ECDF"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Long An</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C51177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DFE95C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5AC6150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C212D2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FCEA7F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60F2E9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F7BFC2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2842F3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41437C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80</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26ACD59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F8AC4D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19AE54C8"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4FF74CF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304</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5D51083B"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39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8B5B17A"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D665A5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AA42D8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7731B7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F15709"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A4AD9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6A451F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8E9885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9</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21F2A2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0A0B96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5AD8CB31"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C025F3"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A7C9113"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Cần Thơ</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7D66FC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88AF20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057383A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3B8E95C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814D3A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20877C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19E7B30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8CD0EE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DC1BD9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15</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2C920AA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9AEFA6F"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8CA71C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197AD5A7"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42</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186327A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EF53684"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03941AB"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F98FD2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B35D98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E6E7C9"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56D864"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2B87461"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955976A"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39E7FB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2978BB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4F079CF3" w14:textId="77777777" w:rsidTr="00E761D1">
        <w:trPr>
          <w:trHeight w:val="288"/>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F8087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31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B69AC20" w14:textId="77777777" w:rsidR="003123A2" w:rsidRPr="0091007B" w:rsidRDefault="003123A2" w:rsidP="002B4D9A">
            <w:pPr>
              <w:spacing w:before="0" w:after="0"/>
              <w:jc w:val="both"/>
              <w:rPr>
                <w:rFonts w:eastAsia="Times New Roman" w:cs="Times New Roman"/>
                <w:b/>
                <w:bCs/>
                <w:color w:val="000000"/>
                <w:sz w:val="20"/>
                <w:szCs w:val="20"/>
              </w:rPr>
            </w:pPr>
            <w:r w:rsidRPr="0091007B">
              <w:rPr>
                <w:rFonts w:eastAsia="Times New Roman" w:cs="Times New Roman"/>
                <w:b/>
                <w:bCs/>
                <w:color w:val="000000"/>
                <w:sz w:val="20"/>
                <w:szCs w:val="20"/>
              </w:rPr>
              <w:t>Vĩnh Long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FFD1ADF"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BFCAF49"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47DD47EE"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0F1D4916"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189796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202546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E6CEF6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6429F3A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8760DF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24036A18"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3209E3A0"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406E40D9"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1</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60BAA8DC"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73ECEC91"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33C5F0D" w14:textId="77777777" w:rsidR="003123A2" w:rsidRPr="0091007B" w:rsidRDefault="003123A2" w:rsidP="002B4D9A">
            <w:pPr>
              <w:spacing w:before="0" w:after="0"/>
              <w:rPr>
                <w:rFonts w:eastAsia="Times New Roman" w:cs="Times New Roman"/>
                <w:color w:val="000000"/>
                <w:sz w:val="16"/>
                <w:szCs w:val="16"/>
              </w:rPr>
            </w:pPr>
            <w:r w:rsidRPr="0091007B">
              <w:rPr>
                <w:rFonts w:eastAsia="Times New Roman" w:cs="Times New Roman"/>
                <w:color w:val="000000"/>
                <w:sz w:val="16"/>
                <w:szCs w:val="16"/>
              </w:rPr>
              <w:t>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E17509D"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F7C572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0291F67"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4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A6AC54" w14:textId="77777777" w:rsidR="003123A2" w:rsidRPr="0091007B" w:rsidRDefault="003123A2" w:rsidP="002B4D9A">
            <w:pPr>
              <w:spacing w:before="0" w:after="0"/>
              <w:rPr>
                <w:rFonts w:eastAsia="Times New Roman" w:cs="Times New Roman"/>
                <w:sz w:val="18"/>
                <w:szCs w:val="18"/>
              </w:rPr>
            </w:pPr>
            <w:r w:rsidRPr="0091007B">
              <w:rPr>
                <w:rFonts w:eastAsia="Times New Roman" w:cs="Times New Roman"/>
                <w:sz w:val="18"/>
                <w:szCs w:val="18"/>
              </w:rPr>
              <w:t>0</w:t>
            </w:r>
          </w:p>
        </w:tc>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2DDA4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F1C6FE5"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60FD9FAC"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CE37082"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C602210" w14:textId="77777777" w:rsidR="003123A2" w:rsidRPr="0091007B" w:rsidRDefault="003123A2" w:rsidP="002B4D9A">
            <w:pPr>
              <w:spacing w:before="0" w:after="0"/>
              <w:rPr>
                <w:rFonts w:eastAsia="Times New Roman" w:cs="Times New Roman"/>
                <w:color w:val="000000"/>
                <w:sz w:val="20"/>
                <w:szCs w:val="20"/>
              </w:rPr>
            </w:pPr>
            <w:r w:rsidRPr="0091007B">
              <w:rPr>
                <w:rFonts w:eastAsia="Times New Roman" w:cs="Times New Roman"/>
                <w:color w:val="000000"/>
                <w:sz w:val="20"/>
                <w:szCs w:val="20"/>
              </w:rPr>
              <w:t>0</w:t>
            </w:r>
          </w:p>
        </w:tc>
      </w:tr>
      <w:tr w:rsidR="003123A2" w:rsidRPr="0091007B" w14:paraId="3AC77102" w14:textId="77777777" w:rsidTr="00E761D1">
        <w:trPr>
          <w:trHeight w:val="288"/>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1CE7A6" w14:textId="77777777" w:rsidR="003123A2" w:rsidRPr="0091007B" w:rsidRDefault="003123A2" w:rsidP="002B4D9A">
            <w:pPr>
              <w:spacing w:before="0" w:after="0"/>
              <w:rPr>
                <w:rFonts w:eastAsia="Times New Roman" w:cs="Times New Roman"/>
                <w:b/>
                <w:bCs/>
                <w:color w:val="000000"/>
                <w:sz w:val="20"/>
                <w:szCs w:val="20"/>
              </w:rPr>
            </w:pPr>
            <w:r w:rsidRPr="0091007B">
              <w:rPr>
                <w:rFonts w:eastAsia="Times New Roman" w:cs="Times New Roman"/>
                <w:b/>
                <w:bCs/>
                <w:color w:val="000000"/>
                <w:sz w:val="20"/>
                <w:szCs w:val="20"/>
              </w:rPr>
              <w:t>Tổng</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9EFAF2F"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204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B207CDB"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161</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14:paraId="0862D526"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5297C262"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309108E"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1544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DCCE118"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857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27E41077"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20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358684A"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1A5CE87"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25925</w:t>
            </w:r>
          </w:p>
        </w:tc>
        <w:tc>
          <w:tcPr>
            <w:tcW w:w="686" w:type="dxa"/>
            <w:tcBorders>
              <w:top w:val="nil"/>
              <w:left w:val="nil"/>
              <w:bottom w:val="single" w:sz="4" w:space="0" w:color="auto"/>
              <w:right w:val="single" w:sz="4" w:space="0" w:color="auto"/>
            </w:tcBorders>
            <w:shd w:val="clear" w:color="auto" w:fill="FFFFFF" w:themeFill="background1"/>
            <w:noWrap/>
            <w:vAlign w:val="center"/>
            <w:hideMark/>
          </w:tcPr>
          <w:p w14:paraId="70F0DD64"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6862</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636A490D" w14:textId="77777777" w:rsidR="003123A2" w:rsidRPr="0091007B" w:rsidRDefault="003123A2" w:rsidP="002B4D9A">
            <w:pPr>
              <w:spacing w:before="0" w:after="0"/>
              <w:jc w:val="right"/>
              <w:rPr>
                <w:rFonts w:eastAsia="Times New Roman" w:cs="Times New Roman"/>
                <w:color w:val="000000"/>
                <w:sz w:val="16"/>
                <w:szCs w:val="16"/>
              </w:rPr>
            </w:pPr>
            <w:r w:rsidRPr="0091007B">
              <w:rPr>
                <w:rFonts w:eastAsia="Times New Roman" w:cs="Times New Roman"/>
                <w:color w:val="000000"/>
                <w:sz w:val="16"/>
                <w:szCs w:val="16"/>
              </w:rPr>
              <w:t>3347</w:t>
            </w:r>
          </w:p>
        </w:tc>
        <w:tc>
          <w:tcPr>
            <w:tcW w:w="564" w:type="dxa"/>
            <w:tcBorders>
              <w:top w:val="nil"/>
              <w:left w:val="nil"/>
              <w:bottom w:val="single" w:sz="4" w:space="0" w:color="auto"/>
              <w:right w:val="single" w:sz="4" w:space="0" w:color="auto"/>
            </w:tcBorders>
            <w:shd w:val="clear" w:color="auto" w:fill="FFFFFF" w:themeFill="background1"/>
            <w:noWrap/>
            <w:vAlign w:val="center"/>
            <w:hideMark/>
          </w:tcPr>
          <w:p w14:paraId="7F815E25" w14:textId="77777777" w:rsidR="003123A2" w:rsidRPr="0091007B" w:rsidRDefault="003123A2" w:rsidP="002B4D9A">
            <w:pPr>
              <w:spacing w:before="0" w:after="0"/>
              <w:jc w:val="right"/>
              <w:rPr>
                <w:rFonts w:eastAsia="Times New Roman" w:cs="Times New Roman"/>
                <w:color w:val="000000"/>
                <w:sz w:val="16"/>
                <w:szCs w:val="16"/>
              </w:rPr>
            </w:pPr>
            <w:r w:rsidRPr="0091007B">
              <w:rPr>
                <w:rFonts w:eastAsia="Times New Roman" w:cs="Times New Roman"/>
                <w:color w:val="000000"/>
                <w:sz w:val="16"/>
                <w:szCs w:val="16"/>
              </w:rPr>
              <w:t>1065</w:t>
            </w:r>
          </w:p>
        </w:tc>
        <w:tc>
          <w:tcPr>
            <w:tcW w:w="739" w:type="dxa"/>
            <w:tcBorders>
              <w:top w:val="nil"/>
              <w:left w:val="nil"/>
              <w:bottom w:val="single" w:sz="4" w:space="0" w:color="auto"/>
              <w:right w:val="single" w:sz="4" w:space="0" w:color="auto"/>
            </w:tcBorders>
            <w:shd w:val="clear" w:color="auto" w:fill="FFFFFF" w:themeFill="background1"/>
            <w:noWrap/>
            <w:vAlign w:val="center"/>
            <w:hideMark/>
          </w:tcPr>
          <w:p w14:paraId="2105BD43" w14:textId="77777777" w:rsidR="003123A2" w:rsidRPr="0091007B" w:rsidRDefault="003123A2" w:rsidP="002B4D9A">
            <w:pPr>
              <w:spacing w:before="0" w:after="0"/>
              <w:jc w:val="right"/>
              <w:rPr>
                <w:rFonts w:eastAsia="Times New Roman" w:cs="Times New Roman"/>
                <w:color w:val="000000"/>
                <w:sz w:val="16"/>
                <w:szCs w:val="16"/>
              </w:rPr>
            </w:pPr>
            <w:r w:rsidRPr="0091007B">
              <w:rPr>
                <w:rFonts w:eastAsia="Times New Roman" w:cs="Times New Roman"/>
                <w:color w:val="000000"/>
                <w:sz w:val="16"/>
                <w:szCs w:val="16"/>
              </w:rPr>
              <w:t>178317</w:t>
            </w:r>
          </w:p>
        </w:tc>
        <w:tc>
          <w:tcPr>
            <w:tcW w:w="707" w:type="dxa"/>
            <w:tcBorders>
              <w:top w:val="nil"/>
              <w:left w:val="nil"/>
              <w:bottom w:val="single" w:sz="4" w:space="0" w:color="auto"/>
              <w:right w:val="single" w:sz="4" w:space="0" w:color="auto"/>
            </w:tcBorders>
            <w:shd w:val="clear" w:color="auto" w:fill="FFFFFF" w:themeFill="background1"/>
            <w:noWrap/>
            <w:vAlign w:val="center"/>
            <w:hideMark/>
          </w:tcPr>
          <w:p w14:paraId="743A64B7" w14:textId="77777777" w:rsidR="003123A2" w:rsidRPr="0091007B" w:rsidRDefault="003123A2" w:rsidP="002B4D9A">
            <w:pPr>
              <w:spacing w:before="0" w:after="0"/>
              <w:jc w:val="right"/>
              <w:rPr>
                <w:rFonts w:eastAsia="Times New Roman" w:cs="Times New Roman"/>
                <w:color w:val="000000"/>
                <w:sz w:val="16"/>
                <w:szCs w:val="16"/>
              </w:rPr>
            </w:pPr>
            <w:r w:rsidRPr="0091007B">
              <w:rPr>
                <w:rFonts w:eastAsia="Times New Roman" w:cs="Times New Roman"/>
                <w:color w:val="000000"/>
                <w:sz w:val="16"/>
                <w:szCs w:val="16"/>
              </w:rPr>
              <w:t>23441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F36B537" w14:textId="77777777" w:rsidR="003123A2" w:rsidRPr="0091007B" w:rsidRDefault="003123A2" w:rsidP="002B4D9A">
            <w:pPr>
              <w:spacing w:before="0" w:after="0"/>
              <w:jc w:val="right"/>
              <w:rPr>
                <w:rFonts w:eastAsia="Times New Roman" w:cs="Times New Roman"/>
                <w:color w:val="000000"/>
                <w:sz w:val="16"/>
                <w:szCs w:val="16"/>
              </w:rPr>
            </w:pPr>
            <w:r w:rsidRPr="0091007B">
              <w:rPr>
                <w:rFonts w:eastAsia="Times New Roman" w:cs="Times New Roman"/>
                <w:color w:val="000000"/>
                <w:sz w:val="16"/>
                <w:szCs w:val="16"/>
              </w:rPr>
              <w:t>22924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0D2FF2E"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2996</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9947FD2"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224</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0F87BBA"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216</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7AF3947"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14:paraId="78354729"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EF7EA8E"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6417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7EE0A65"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5905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211C978"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193</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F6AAEF9" w14:textId="77777777" w:rsidR="003123A2" w:rsidRPr="0091007B" w:rsidRDefault="003123A2" w:rsidP="002B4D9A">
            <w:pPr>
              <w:spacing w:before="0" w:after="0"/>
              <w:jc w:val="right"/>
              <w:rPr>
                <w:rFonts w:eastAsia="Times New Roman" w:cs="Times New Roman"/>
                <w:color w:val="000000"/>
                <w:sz w:val="20"/>
                <w:szCs w:val="20"/>
              </w:rPr>
            </w:pPr>
            <w:r w:rsidRPr="0091007B">
              <w:rPr>
                <w:rFonts w:eastAsia="Times New Roman" w:cs="Times New Roman"/>
                <w:color w:val="000000"/>
                <w:sz w:val="20"/>
                <w:szCs w:val="20"/>
              </w:rPr>
              <w:t>169</w:t>
            </w:r>
          </w:p>
        </w:tc>
      </w:tr>
    </w:tbl>
    <w:p w14:paraId="78F93750" w14:textId="005AE659" w:rsidR="005E6DD8" w:rsidRPr="00E65E42" w:rsidRDefault="005E6DD8" w:rsidP="006117C8">
      <w:pPr>
        <w:rPr>
          <w:rFonts w:cs="Times New Roman"/>
          <w:b/>
          <w:szCs w:val="28"/>
        </w:rPr>
      </w:pPr>
    </w:p>
    <w:sectPr w:rsidR="005E6DD8" w:rsidRPr="00E65E42" w:rsidSect="003123A2">
      <w:pgSz w:w="16840" w:h="11907" w:orient="landscape" w:code="9"/>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7E46D" w14:textId="77777777" w:rsidR="00B60724" w:rsidRDefault="00B60724" w:rsidP="005C4289">
      <w:pPr>
        <w:spacing w:before="0" w:after="0"/>
      </w:pPr>
      <w:r>
        <w:separator/>
      </w:r>
    </w:p>
  </w:endnote>
  <w:endnote w:type="continuationSeparator" w:id="0">
    <w:p w14:paraId="4183B7A0" w14:textId="77777777" w:rsidR="00B60724" w:rsidRDefault="00B60724" w:rsidP="005C42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FF7F" w14:textId="77777777" w:rsidR="00B60724" w:rsidRDefault="00B60724" w:rsidP="005C4289">
      <w:pPr>
        <w:spacing w:before="0" w:after="0"/>
      </w:pPr>
      <w:r>
        <w:separator/>
      </w:r>
    </w:p>
  </w:footnote>
  <w:footnote w:type="continuationSeparator" w:id="0">
    <w:p w14:paraId="1305FB25" w14:textId="77777777" w:rsidR="00B60724" w:rsidRDefault="00B60724" w:rsidP="005C428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11841"/>
      <w:docPartObj>
        <w:docPartGallery w:val="Page Numbers (Top of Page)"/>
        <w:docPartUnique/>
      </w:docPartObj>
    </w:sdtPr>
    <w:sdtEndPr>
      <w:rPr>
        <w:noProof/>
      </w:rPr>
    </w:sdtEndPr>
    <w:sdtContent>
      <w:p w14:paraId="4D9B2C4A" w14:textId="3A2F437E" w:rsidR="004F4A1F" w:rsidRDefault="004F4A1F">
        <w:pPr>
          <w:pStyle w:val="Header"/>
        </w:pPr>
        <w:r>
          <w:fldChar w:fldCharType="begin"/>
        </w:r>
        <w:r>
          <w:instrText xml:space="preserve"> PAGE   \* MERGEFORMAT </w:instrText>
        </w:r>
        <w:r>
          <w:fldChar w:fldCharType="separate"/>
        </w:r>
        <w:r w:rsidR="00E761D1">
          <w:rPr>
            <w:noProof/>
          </w:rPr>
          <w:t>13</w:t>
        </w:r>
        <w:r>
          <w:rPr>
            <w:noProof/>
          </w:rPr>
          <w:fldChar w:fldCharType="end"/>
        </w:r>
      </w:p>
    </w:sdtContent>
  </w:sdt>
  <w:p w14:paraId="5D330265" w14:textId="77777777" w:rsidR="004F4A1F" w:rsidRDefault="004F4A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48FC"/>
    <w:multiLevelType w:val="hybridMultilevel"/>
    <w:tmpl w:val="C2B87F24"/>
    <w:lvl w:ilvl="0" w:tplc="009A7FB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58"/>
    <w:rsid w:val="00000496"/>
    <w:rsid w:val="00001F33"/>
    <w:rsid w:val="00002692"/>
    <w:rsid w:val="00003014"/>
    <w:rsid w:val="00003920"/>
    <w:rsid w:val="00006DEA"/>
    <w:rsid w:val="00007657"/>
    <w:rsid w:val="00007F1E"/>
    <w:rsid w:val="00011054"/>
    <w:rsid w:val="00011C62"/>
    <w:rsid w:val="00014566"/>
    <w:rsid w:val="0001495A"/>
    <w:rsid w:val="000154B8"/>
    <w:rsid w:val="000164FE"/>
    <w:rsid w:val="00021A86"/>
    <w:rsid w:val="00021F01"/>
    <w:rsid w:val="00022FB3"/>
    <w:rsid w:val="00024593"/>
    <w:rsid w:val="00025C89"/>
    <w:rsid w:val="00025CA0"/>
    <w:rsid w:val="0002726F"/>
    <w:rsid w:val="00033F61"/>
    <w:rsid w:val="00034821"/>
    <w:rsid w:val="00037F1A"/>
    <w:rsid w:val="00041A26"/>
    <w:rsid w:val="000435BA"/>
    <w:rsid w:val="00044BB4"/>
    <w:rsid w:val="00047AAF"/>
    <w:rsid w:val="00047C47"/>
    <w:rsid w:val="000502F4"/>
    <w:rsid w:val="00051C22"/>
    <w:rsid w:val="00052315"/>
    <w:rsid w:val="000528E5"/>
    <w:rsid w:val="00052B93"/>
    <w:rsid w:val="00052BD9"/>
    <w:rsid w:val="00053026"/>
    <w:rsid w:val="000542C6"/>
    <w:rsid w:val="0005497D"/>
    <w:rsid w:val="00054F38"/>
    <w:rsid w:val="000555FB"/>
    <w:rsid w:val="0005693B"/>
    <w:rsid w:val="00056B36"/>
    <w:rsid w:val="00057367"/>
    <w:rsid w:val="0006104A"/>
    <w:rsid w:val="000628BD"/>
    <w:rsid w:val="00063FB4"/>
    <w:rsid w:val="00065F8F"/>
    <w:rsid w:val="00066631"/>
    <w:rsid w:val="00066E22"/>
    <w:rsid w:val="0006762C"/>
    <w:rsid w:val="00072638"/>
    <w:rsid w:val="00072D6A"/>
    <w:rsid w:val="00073DBC"/>
    <w:rsid w:val="000741D8"/>
    <w:rsid w:val="00075F66"/>
    <w:rsid w:val="0007732B"/>
    <w:rsid w:val="000825C1"/>
    <w:rsid w:val="00082957"/>
    <w:rsid w:val="00082CAC"/>
    <w:rsid w:val="00084339"/>
    <w:rsid w:val="000849E6"/>
    <w:rsid w:val="0009154B"/>
    <w:rsid w:val="00092833"/>
    <w:rsid w:val="000928A3"/>
    <w:rsid w:val="000931BE"/>
    <w:rsid w:val="000958ED"/>
    <w:rsid w:val="00096BC8"/>
    <w:rsid w:val="00096E68"/>
    <w:rsid w:val="00097D9E"/>
    <w:rsid w:val="000A1282"/>
    <w:rsid w:val="000A2DE7"/>
    <w:rsid w:val="000A363B"/>
    <w:rsid w:val="000A3874"/>
    <w:rsid w:val="000A4C9C"/>
    <w:rsid w:val="000A521A"/>
    <w:rsid w:val="000A574D"/>
    <w:rsid w:val="000A5BDD"/>
    <w:rsid w:val="000A5D2D"/>
    <w:rsid w:val="000A63E3"/>
    <w:rsid w:val="000B081E"/>
    <w:rsid w:val="000B3090"/>
    <w:rsid w:val="000B34DF"/>
    <w:rsid w:val="000B50BC"/>
    <w:rsid w:val="000B50EF"/>
    <w:rsid w:val="000B57F6"/>
    <w:rsid w:val="000B5EED"/>
    <w:rsid w:val="000B6A5D"/>
    <w:rsid w:val="000B719C"/>
    <w:rsid w:val="000B7E36"/>
    <w:rsid w:val="000C26A8"/>
    <w:rsid w:val="000C313E"/>
    <w:rsid w:val="000C486E"/>
    <w:rsid w:val="000C49D7"/>
    <w:rsid w:val="000C4C57"/>
    <w:rsid w:val="000C58BB"/>
    <w:rsid w:val="000C7CA4"/>
    <w:rsid w:val="000D0179"/>
    <w:rsid w:val="000D0ABF"/>
    <w:rsid w:val="000D561D"/>
    <w:rsid w:val="000D6FD5"/>
    <w:rsid w:val="000D7D7A"/>
    <w:rsid w:val="000E0304"/>
    <w:rsid w:val="000E0EA6"/>
    <w:rsid w:val="000E1169"/>
    <w:rsid w:val="000E2531"/>
    <w:rsid w:val="000E29FF"/>
    <w:rsid w:val="000E34F0"/>
    <w:rsid w:val="000E4329"/>
    <w:rsid w:val="000E7302"/>
    <w:rsid w:val="000F06D5"/>
    <w:rsid w:val="000F0A15"/>
    <w:rsid w:val="000F390B"/>
    <w:rsid w:val="000F4333"/>
    <w:rsid w:val="000F437D"/>
    <w:rsid w:val="000F5398"/>
    <w:rsid w:val="000F5450"/>
    <w:rsid w:val="000F54FD"/>
    <w:rsid w:val="000F60CD"/>
    <w:rsid w:val="000F6527"/>
    <w:rsid w:val="000F6CDC"/>
    <w:rsid w:val="0010042B"/>
    <w:rsid w:val="00100FFF"/>
    <w:rsid w:val="00101310"/>
    <w:rsid w:val="00101928"/>
    <w:rsid w:val="00102B2A"/>
    <w:rsid w:val="001030DE"/>
    <w:rsid w:val="00104BF0"/>
    <w:rsid w:val="0010536A"/>
    <w:rsid w:val="001058EB"/>
    <w:rsid w:val="00106CA9"/>
    <w:rsid w:val="00106FBA"/>
    <w:rsid w:val="00111684"/>
    <w:rsid w:val="00114028"/>
    <w:rsid w:val="0011608D"/>
    <w:rsid w:val="0011617F"/>
    <w:rsid w:val="001201E7"/>
    <w:rsid w:val="00120DE7"/>
    <w:rsid w:val="001238BB"/>
    <w:rsid w:val="00123B64"/>
    <w:rsid w:val="00127C82"/>
    <w:rsid w:val="00130275"/>
    <w:rsid w:val="00130EF6"/>
    <w:rsid w:val="00130F08"/>
    <w:rsid w:val="00130F78"/>
    <w:rsid w:val="001310AC"/>
    <w:rsid w:val="0013195D"/>
    <w:rsid w:val="0013285E"/>
    <w:rsid w:val="00134447"/>
    <w:rsid w:val="00135CDE"/>
    <w:rsid w:val="001369ED"/>
    <w:rsid w:val="00136C59"/>
    <w:rsid w:val="00137D93"/>
    <w:rsid w:val="00140C8E"/>
    <w:rsid w:val="00140D78"/>
    <w:rsid w:val="0014184A"/>
    <w:rsid w:val="00141FA7"/>
    <w:rsid w:val="00143B37"/>
    <w:rsid w:val="0014467F"/>
    <w:rsid w:val="00145A2E"/>
    <w:rsid w:val="00145C32"/>
    <w:rsid w:val="00146124"/>
    <w:rsid w:val="001465A9"/>
    <w:rsid w:val="00146834"/>
    <w:rsid w:val="00146BFB"/>
    <w:rsid w:val="00155094"/>
    <w:rsid w:val="001557B3"/>
    <w:rsid w:val="00155D72"/>
    <w:rsid w:val="00156BC6"/>
    <w:rsid w:val="00156FB4"/>
    <w:rsid w:val="0015723B"/>
    <w:rsid w:val="00160614"/>
    <w:rsid w:val="00162532"/>
    <w:rsid w:val="00163CB9"/>
    <w:rsid w:val="00164597"/>
    <w:rsid w:val="001664A3"/>
    <w:rsid w:val="00167617"/>
    <w:rsid w:val="00167BCB"/>
    <w:rsid w:val="00171B79"/>
    <w:rsid w:val="0017201D"/>
    <w:rsid w:val="00172534"/>
    <w:rsid w:val="00172C7F"/>
    <w:rsid w:val="00175E06"/>
    <w:rsid w:val="0017606E"/>
    <w:rsid w:val="0017685E"/>
    <w:rsid w:val="00177094"/>
    <w:rsid w:val="00180E9D"/>
    <w:rsid w:val="001819A6"/>
    <w:rsid w:val="00181DAD"/>
    <w:rsid w:val="00182FB2"/>
    <w:rsid w:val="0018556C"/>
    <w:rsid w:val="001855FF"/>
    <w:rsid w:val="00185C8B"/>
    <w:rsid w:val="001876A7"/>
    <w:rsid w:val="00187E7B"/>
    <w:rsid w:val="00187FFC"/>
    <w:rsid w:val="0019108E"/>
    <w:rsid w:val="00191DE7"/>
    <w:rsid w:val="00191F5D"/>
    <w:rsid w:val="00192173"/>
    <w:rsid w:val="001924E9"/>
    <w:rsid w:val="00192FC6"/>
    <w:rsid w:val="001942AB"/>
    <w:rsid w:val="001948D3"/>
    <w:rsid w:val="001961F3"/>
    <w:rsid w:val="00196653"/>
    <w:rsid w:val="00196A39"/>
    <w:rsid w:val="00197C0D"/>
    <w:rsid w:val="001A0062"/>
    <w:rsid w:val="001A0280"/>
    <w:rsid w:val="001A4320"/>
    <w:rsid w:val="001A436E"/>
    <w:rsid w:val="001B07E1"/>
    <w:rsid w:val="001B3405"/>
    <w:rsid w:val="001B37D6"/>
    <w:rsid w:val="001B3D55"/>
    <w:rsid w:val="001B4A6C"/>
    <w:rsid w:val="001B664B"/>
    <w:rsid w:val="001B68FF"/>
    <w:rsid w:val="001B767F"/>
    <w:rsid w:val="001B77B3"/>
    <w:rsid w:val="001B7B09"/>
    <w:rsid w:val="001C020F"/>
    <w:rsid w:val="001C2193"/>
    <w:rsid w:val="001C41D1"/>
    <w:rsid w:val="001C4D87"/>
    <w:rsid w:val="001C589E"/>
    <w:rsid w:val="001C71A8"/>
    <w:rsid w:val="001C7242"/>
    <w:rsid w:val="001C7574"/>
    <w:rsid w:val="001C7A84"/>
    <w:rsid w:val="001D2C0D"/>
    <w:rsid w:val="001D3399"/>
    <w:rsid w:val="001D34AB"/>
    <w:rsid w:val="001D37D6"/>
    <w:rsid w:val="001D3C7A"/>
    <w:rsid w:val="001D3CDD"/>
    <w:rsid w:val="001D3DDA"/>
    <w:rsid w:val="001D48AB"/>
    <w:rsid w:val="001D5393"/>
    <w:rsid w:val="001D55D5"/>
    <w:rsid w:val="001D5EF6"/>
    <w:rsid w:val="001D651C"/>
    <w:rsid w:val="001D6794"/>
    <w:rsid w:val="001D74C3"/>
    <w:rsid w:val="001D7EF7"/>
    <w:rsid w:val="001E080E"/>
    <w:rsid w:val="001E121F"/>
    <w:rsid w:val="001E1D2D"/>
    <w:rsid w:val="001E1EE4"/>
    <w:rsid w:val="001E23FA"/>
    <w:rsid w:val="001E338D"/>
    <w:rsid w:val="001E4E84"/>
    <w:rsid w:val="001E5854"/>
    <w:rsid w:val="001E59EE"/>
    <w:rsid w:val="001E74CE"/>
    <w:rsid w:val="001E76D2"/>
    <w:rsid w:val="001F0909"/>
    <w:rsid w:val="001F1CA0"/>
    <w:rsid w:val="001F2FBB"/>
    <w:rsid w:val="001F3F64"/>
    <w:rsid w:val="001F5479"/>
    <w:rsid w:val="001F7306"/>
    <w:rsid w:val="00204B3A"/>
    <w:rsid w:val="00204E73"/>
    <w:rsid w:val="00205747"/>
    <w:rsid w:val="0021087F"/>
    <w:rsid w:val="0021391E"/>
    <w:rsid w:val="00213F23"/>
    <w:rsid w:val="002170A0"/>
    <w:rsid w:val="00220101"/>
    <w:rsid w:val="002212D4"/>
    <w:rsid w:val="00221DBE"/>
    <w:rsid w:val="0022464E"/>
    <w:rsid w:val="00226637"/>
    <w:rsid w:val="002274D7"/>
    <w:rsid w:val="0022792F"/>
    <w:rsid w:val="002316EF"/>
    <w:rsid w:val="00231BB0"/>
    <w:rsid w:val="002333AA"/>
    <w:rsid w:val="00233FEB"/>
    <w:rsid w:val="002347CE"/>
    <w:rsid w:val="00235594"/>
    <w:rsid w:val="00236C39"/>
    <w:rsid w:val="00237286"/>
    <w:rsid w:val="00237AC5"/>
    <w:rsid w:val="002402E5"/>
    <w:rsid w:val="0024564C"/>
    <w:rsid w:val="00245858"/>
    <w:rsid w:val="0024681C"/>
    <w:rsid w:val="00246CCD"/>
    <w:rsid w:val="002474B6"/>
    <w:rsid w:val="00247504"/>
    <w:rsid w:val="00250FA8"/>
    <w:rsid w:val="0025459E"/>
    <w:rsid w:val="00254B4D"/>
    <w:rsid w:val="00255666"/>
    <w:rsid w:val="002557A5"/>
    <w:rsid w:val="00255CC2"/>
    <w:rsid w:val="002562EF"/>
    <w:rsid w:val="00256C1C"/>
    <w:rsid w:val="0025785C"/>
    <w:rsid w:val="002606FE"/>
    <w:rsid w:val="002629A3"/>
    <w:rsid w:val="0026350E"/>
    <w:rsid w:val="00263DE4"/>
    <w:rsid w:val="00263FD7"/>
    <w:rsid w:val="00264156"/>
    <w:rsid w:val="00264684"/>
    <w:rsid w:val="002646AD"/>
    <w:rsid w:val="00264F5A"/>
    <w:rsid w:val="00267800"/>
    <w:rsid w:val="00270259"/>
    <w:rsid w:val="002709C1"/>
    <w:rsid w:val="00271C4C"/>
    <w:rsid w:val="0027329D"/>
    <w:rsid w:val="00273F77"/>
    <w:rsid w:val="002745BC"/>
    <w:rsid w:val="002758CE"/>
    <w:rsid w:val="00277940"/>
    <w:rsid w:val="00277AF2"/>
    <w:rsid w:val="00280059"/>
    <w:rsid w:val="00283C92"/>
    <w:rsid w:val="00283D22"/>
    <w:rsid w:val="002856F9"/>
    <w:rsid w:val="0028778F"/>
    <w:rsid w:val="00292421"/>
    <w:rsid w:val="00292BF0"/>
    <w:rsid w:val="002941EA"/>
    <w:rsid w:val="0029420F"/>
    <w:rsid w:val="0029459C"/>
    <w:rsid w:val="002949B4"/>
    <w:rsid w:val="00294F74"/>
    <w:rsid w:val="00296382"/>
    <w:rsid w:val="00296CCE"/>
    <w:rsid w:val="002A03EA"/>
    <w:rsid w:val="002A0603"/>
    <w:rsid w:val="002A1893"/>
    <w:rsid w:val="002A1A79"/>
    <w:rsid w:val="002A2A50"/>
    <w:rsid w:val="002A2E29"/>
    <w:rsid w:val="002A371E"/>
    <w:rsid w:val="002A3B21"/>
    <w:rsid w:val="002A404F"/>
    <w:rsid w:val="002A523E"/>
    <w:rsid w:val="002A6208"/>
    <w:rsid w:val="002A75BD"/>
    <w:rsid w:val="002A78EF"/>
    <w:rsid w:val="002B063E"/>
    <w:rsid w:val="002B0713"/>
    <w:rsid w:val="002B106A"/>
    <w:rsid w:val="002B1B03"/>
    <w:rsid w:val="002B3CA9"/>
    <w:rsid w:val="002B3F41"/>
    <w:rsid w:val="002B4081"/>
    <w:rsid w:val="002B46F5"/>
    <w:rsid w:val="002B697B"/>
    <w:rsid w:val="002B78F9"/>
    <w:rsid w:val="002C01CD"/>
    <w:rsid w:val="002C0943"/>
    <w:rsid w:val="002C1AB5"/>
    <w:rsid w:val="002C23EE"/>
    <w:rsid w:val="002C33BF"/>
    <w:rsid w:val="002C3ED3"/>
    <w:rsid w:val="002C4350"/>
    <w:rsid w:val="002C4656"/>
    <w:rsid w:val="002C4B64"/>
    <w:rsid w:val="002C58FF"/>
    <w:rsid w:val="002C6346"/>
    <w:rsid w:val="002C6745"/>
    <w:rsid w:val="002D062C"/>
    <w:rsid w:val="002D06D7"/>
    <w:rsid w:val="002D37C5"/>
    <w:rsid w:val="002D61E8"/>
    <w:rsid w:val="002D6F60"/>
    <w:rsid w:val="002D703A"/>
    <w:rsid w:val="002E01E7"/>
    <w:rsid w:val="002E0669"/>
    <w:rsid w:val="002E2557"/>
    <w:rsid w:val="002E3196"/>
    <w:rsid w:val="002E5028"/>
    <w:rsid w:val="002E53A7"/>
    <w:rsid w:val="002E53B9"/>
    <w:rsid w:val="002E584A"/>
    <w:rsid w:val="002E6626"/>
    <w:rsid w:val="002E6B39"/>
    <w:rsid w:val="002E74BD"/>
    <w:rsid w:val="002F2382"/>
    <w:rsid w:val="002F2A9E"/>
    <w:rsid w:val="002F34A7"/>
    <w:rsid w:val="002F383D"/>
    <w:rsid w:val="002F391D"/>
    <w:rsid w:val="002F3B92"/>
    <w:rsid w:val="002F3DD4"/>
    <w:rsid w:val="002F3E50"/>
    <w:rsid w:val="002F62D3"/>
    <w:rsid w:val="002F7E5B"/>
    <w:rsid w:val="00300964"/>
    <w:rsid w:val="00301F21"/>
    <w:rsid w:val="003023F6"/>
    <w:rsid w:val="00302A38"/>
    <w:rsid w:val="00304077"/>
    <w:rsid w:val="00304674"/>
    <w:rsid w:val="00306E4E"/>
    <w:rsid w:val="003123A2"/>
    <w:rsid w:val="00313221"/>
    <w:rsid w:val="0031607E"/>
    <w:rsid w:val="00316578"/>
    <w:rsid w:val="00317875"/>
    <w:rsid w:val="0032008D"/>
    <w:rsid w:val="0032091A"/>
    <w:rsid w:val="00321277"/>
    <w:rsid w:val="00321D58"/>
    <w:rsid w:val="00321D85"/>
    <w:rsid w:val="00322F18"/>
    <w:rsid w:val="00323206"/>
    <w:rsid w:val="00323C0D"/>
    <w:rsid w:val="00324EA5"/>
    <w:rsid w:val="00324EDA"/>
    <w:rsid w:val="003256EC"/>
    <w:rsid w:val="00326867"/>
    <w:rsid w:val="00332479"/>
    <w:rsid w:val="00332761"/>
    <w:rsid w:val="00332BEB"/>
    <w:rsid w:val="00333126"/>
    <w:rsid w:val="003334D4"/>
    <w:rsid w:val="003336DA"/>
    <w:rsid w:val="00333853"/>
    <w:rsid w:val="00333B83"/>
    <w:rsid w:val="0033487C"/>
    <w:rsid w:val="00334BF7"/>
    <w:rsid w:val="00335D31"/>
    <w:rsid w:val="00336D47"/>
    <w:rsid w:val="003377C6"/>
    <w:rsid w:val="0034176A"/>
    <w:rsid w:val="00341F8D"/>
    <w:rsid w:val="00342ACB"/>
    <w:rsid w:val="00342CC2"/>
    <w:rsid w:val="00343EBF"/>
    <w:rsid w:val="003440BC"/>
    <w:rsid w:val="0034493F"/>
    <w:rsid w:val="003452AE"/>
    <w:rsid w:val="003455CA"/>
    <w:rsid w:val="0034589B"/>
    <w:rsid w:val="00345C9D"/>
    <w:rsid w:val="00345DB4"/>
    <w:rsid w:val="0034709A"/>
    <w:rsid w:val="003474AF"/>
    <w:rsid w:val="0035180A"/>
    <w:rsid w:val="00352010"/>
    <w:rsid w:val="003547F9"/>
    <w:rsid w:val="00354C9E"/>
    <w:rsid w:val="003554BC"/>
    <w:rsid w:val="00355B31"/>
    <w:rsid w:val="00355CBF"/>
    <w:rsid w:val="00355E78"/>
    <w:rsid w:val="00360777"/>
    <w:rsid w:val="003617C1"/>
    <w:rsid w:val="003618E8"/>
    <w:rsid w:val="00361A0C"/>
    <w:rsid w:val="00361A81"/>
    <w:rsid w:val="0036382D"/>
    <w:rsid w:val="00364227"/>
    <w:rsid w:val="003654DC"/>
    <w:rsid w:val="00366FF4"/>
    <w:rsid w:val="00367DEA"/>
    <w:rsid w:val="00370306"/>
    <w:rsid w:val="00371B9B"/>
    <w:rsid w:val="00373F13"/>
    <w:rsid w:val="00376613"/>
    <w:rsid w:val="00376767"/>
    <w:rsid w:val="003800F0"/>
    <w:rsid w:val="00380C0B"/>
    <w:rsid w:val="00383CB7"/>
    <w:rsid w:val="00386BF9"/>
    <w:rsid w:val="00387D18"/>
    <w:rsid w:val="003933F7"/>
    <w:rsid w:val="00393C5C"/>
    <w:rsid w:val="00394024"/>
    <w:rsid w:val="00394AA1"/>
    <w:rsid w:val="003A0BFD"/>
    <w:rsid w:val="003A2257"/>
    <w:rsid w:val="003A2A37"/>
    <w:rsid w:val="003A3D57"/>
    <w:rsid w:val="003A430A"/>
    <w:rsid w:val="003A47C4"/>
    <w:rsid w:val="003A531A"/>
    <w:rsid w:val="003A61C4"/>
    <w:rsid w:val="003B108F"/>
    <w:rsid w:val="003B1F7A"/>
    <w:rsid w:val="003B2DB6"/>
    <w:rsid w:val="003B3478"/>
    <w:rsid w:val="003B3E89"/>
    <w:rsid w:val="003B4B6D"/>
    <w:rsid w:val="003B574B"/>
    <w:rsid w:val="003B627E"/>
    <w:rsid w:val="003C1A11"/>
    <w:rsid w:val="003C32B5"/>
    <w:rsid w:val="003C5CC5"/>
    <w:rsid w:val="003C63B3"/>
    <w:rsid w:val="003C7467"/>
    <w:rsid w:val="003C7CDB"/>
    <w:rsid w:val="003D06C2"/>
    <w:rsid w:val="003D14DD"/>
    <w:rsid w:val="003D20D6"/>
    <w:rsid w:val="003D2E4C"/>
    <w:rsid w:val="003D3E24"/>
    <w:rsid w:val="003D4DBD"/>
    <w:rsid w:val="003D59E8"/>
    <w:rsid w:val="003D6AC3"/>
    <w:rsid w:val="003E0793"/>
    <w:rsid w:val="003E1265"/>
    <w:rsid w:val="003E3A4D"/>
    <w:rsid w:val="003E3AA8"/>
    <w:rsid w:val="003E4F2B"/>
    <w:rsid w:val="003E52D3"/>
    <w:rsid w:val="003E6CB4"/>
    <w:rsid w:val="003E7A6B"/>
    <w:rsid w:val="003E7D65"/>
    <w:rsid w:val="003F4C51"/>
    <w:rsid w:val="003F5647"/>
    <w:rsid w:val="003F6C5C"/>
    <w:rsid w:val="003F72C3"/>
    <w:rsid w:val="003F72DA"/>
    <w:rsid w:val="003F74EF"/>
    <w:rsid w:val="0040038D"/>
    <w:rsid w:val="004006B0"/>
    <w:rsid w:val="00400BFC"/>
    <w:rsid w:val="00400DC3"/>
    <w:rsid w:val="00401222"/>
    <w:rsid w:val="004041B5"/>
    <w:rsid w:val="004043CB"/>
    <w:rsid w:val="0040563D"/>
    <w:rsid w:val="00405A4A"/>
    <w:rsid w:val="00407B1B"/>
    <w:rsid w:val="004108EE"/>
    <w:rsid w:val="00411839"/>
    <w:rsid w:val="00411E2F"/>
    <w:rsid w:val="00412BFB"/>
    <w:rsid w:val="00413B79"/>
    <w:rsid w:val="004143EF"/>
    <w:rsid w:val="00414A9E"/>
    <w:rsid w:val="00416B13"/>
    <w:rsid w:val="00417814"/>
    <w:rsid w:val="00420A63"/>
    <w:rsid w:val="00420BE5"/>
    <w:rsid w:val="00421930"/>
    <w:rsid w:val="00421A3D"/>
    <w:rsid w:val="00421EE2"/>
    <w:rsid w:val="004226DE"/>
    <w:rsid w:val="00422D6F"/>
    <w:rsid w:val="00422DCB"/>
    <w:rsid w:val="00423963"/>
    <w:rsid w:val="0042457D"/>
    <w:rsid w:val="00424749"/>
    <w:rsid w:val="00425B5A"/>
    <w:rsid w:val="00425CE4"/>
    <w:rsid w:val="00427E19"/>
    <w:rsid w:val="004308AB"/>
    <w:rsid w:val="00433F45"/>
    <w:rsid w:val="004340DF"/>
    <w:rsid w:val="004351E0"/>
    <w:rsid w:val="0043534B"/>
    <w:rsid w:val="00436864"/>
    <w:rsid w:val="0044176A"/>
    <w:rsid w:val="00441C7E"/>
    <w:rsid w:val="00442C22"/>
    <w:rsid w:val="00447199"/>
    <w:rsid w:val="0044754B"/>
    <w:rsid w:val="004478F2"/>
    <w:rsid w:val="0045180C"/>
    <w:rsid w:val="00451AE2"/>
    <w:rsid w:val="00452095"/>
    <w:rsid w:val="00452258"/>
    <w:rsid w:val="00452604"/>
    <w:rsid w:val="00453372"/>
    <w:rsid w:val="0045638F"/>
    <w:rsid w:val="004602EB"/>
    <w:rsid w:val="0046218A"/>
    <w:rsid w:val="0046450C"/>
    <w:rsid w:val="00464E95"/>
    <w:rsid w:val="00467AEF"/>
    <w:rsid w:val="004707B6"/>
    <w:rsid w:val="004718B5"/>
    <w:rsid w:val="00474BE8"/>
    <w:rsid w:val="00477611"/>
    <w:rsid w:val="00477A98"/>
    <w:rsid w:val="00477AFA"/>
    <w:rsid w:val="00477B6B"/>
    <w:rsid w:val="0048047A"/>
    <w:rsid w:val="004822CB"/>
    <w:rsid w:val="00482C0F"/>
    <w:rsid w:val="004837FA"/>
    <w:rsid w:val="004841CB"/>
    <w:rsid w:val="0048475F"/>
    <w:rsid w:val="00484CE4"/>
    <w:rsid w:val="00487D52"/>
    <w:rsid w:val="00491521"/>
    <w:rsid w:val="00492702"/>
    <w:rsid w:val="00493581"/>
    <w:rsid w:val="00493AB3"/>
    <w:rsid w:val="00493B62"/>
    <w:rsid w:val="00493BD8"/>
    <w:rsid w:val="00493D15"/>
    <w:rsid w:val="00495D11"/>
    <w:rsid w:val="00495EAD"/>
    <w:rsid w:val="0049753F"/>
    <w:rsid w:val="004A2426"/>
    <w:rsid w:val="004A26D1"/>
    <w:rsid w:val="004A324A"/>
    <w:rsid w:val="004A335E"/>
    <w:rsid w:val="004A3B11"/>
    <w:rsid w:val="004A478F"/>
    <w:rsid w:val="004A6333"/>
    <w:rsid w:val="004A75F4"/>
    <w:rsid w:val="004A7FF8"/>
    <w:rsid w:val="004B03A1"/>
    <w:rsid w:val="004B1668"/>
    <w:rsid w:val="004B54E7"/>
    <w:rsid w:val="004B55D3"/>
    <w:rsid w:val="004B6001"/>
    <w:rsid w:val="004B69E8"/>
    <w:rsid w:val="004B7E09"/>
    <w:rsid w:val="004C02F6"/>
    <w:rsid w:val="004C041C"/>
    <w:rsid w:val="004C1211"/>
    <w:rsid w:val="004C28C0"/>
    <w:rsid w:val="004C4769"/>
    <w:rsid w:val="004C7C3C"/>
    <w:rsid w:val="004D0DD6"/>
    <w:rsid w:val="004D179B"/>
    <w:rsid w:val="004D2468"/>
    <w:rsid w:val="004D4DE6"/>
    <w:rsid w:val="004D5D46"/>
    <w:rsid w:val="004E196F"/>
    <w:rsid w:val="004E2847"/>
    <w:rsid w:val="004E61B6"/>
    <w:rsid w:val="004E7667"/>
    <w:rsid w:val="004E7F2C"/>
    <w:rsid w:val="004F0677"/>
    <w:rsid w:val="004F071B"/>
    <w:rsid w:val="004F0905"/>
    <w:rsid w:val="004F46A9"/>
    <w:rsid w:val="004F47DA"/>
    <w:rsid w:val="004F4A1F"/>
    <w:rsid w:val="004F58D2"/>
    <w:rsid w:val="004F6415"/>
    <w:rsid w:val="004F643B"/>
    <w:rsid w:val="004F6F8A"/>
    <w:rsid w:val="004F724C"/>
    <w:rsid w:val="00500143"/>
    <w:rsid w:val="005001E1"/>
    <w:rsid w:val="00501A37"/>
    <w:rsid w:val="00505218"/>
    <w:rsid w:val="005052A5"/>
    <w:rsid w:val="0050618E"/>
    <w:rsid w:val="00506B21"/>
    <w:rsid w:val="00506F4E"/>
    <w:rsid w:val="005073C5"/>
    <w:rsid w:val="00510C14"/>
    <w:rsid w:val="00511395"/>
    <w:rsid w:val="005132AC"/>
    <w:rsid w:val="005144A9"/>
    <w:rsid w:val="00516873"/>
    <w:rsid w:val="00521497"/>
    <w:rsid w:val="0052251A"/>
    <w:rsid w:val="00522E8E"/>
    <w:rsid w:val="00523FF6"/>
    <w:rsid w:val="00525BCC"/>
    <w:rsid w:val="00526698"/>
    <w:rsid w:val="00530D51"/>
    <w:rsid w:val="005337CA"/>
    <w:rsid w:val="0053412F"/>
    <w:rsid w:val="0053610C"/>
    <w:rsid w:val="00537659"/>
    <w:rsid w:val="0053793B"/>
    <w:rsid w:val="00537E61"/>
    <w:rsid w:val="00540B9C"/>
    <w:rsid w:val="005420BC"/>
    <w:rsid w:val="00546605"/>
    <w:rsid w:val="00546BEE"/>
    <w:rsid w:val="005479DC"/>
    <w:rsid w:val="00547B83"/>
    <w:rsid w:val="0055134E"/>
    <w:rsid w:val="005516EE"/>
    <w:rsid w:val="005519CF"/>
    <w:rsid w:val="0055237D"/>
    <w:rsid w:val="00552522"/>
    <w:rsid w:val="00553191"/>
    <w:rsid w:val="0055534D"/>
    <w:rsid w:val="00555B5B"/>
    <w:rsid w:val="00555F5F"/>
    <w:rsid w:val="00555FF0"/>
    <w:rsid w:val="0055738B"/>
    <w:rsid w:val="005576F6"/>
    <w:rsid w:val="00561808"/>
    <w:rsid w:val="00561DA3"/>
    <w:rsid w:val="00562A91"/>
    <w:rsid w:val="005643F8"/>
    <w:rsid w:val="00564B96"/>
    <w:rsid w:val="005702ED"/>
    <w:rsid w:val="0057076F"/>
    <w:rsid w:val="005732E0"/>
    <w:rsid w:val="0057721A"/>
    <w:rsid w:val="00580162"/>
    <w:rsid w:val="00583F7C"/>
    <w:rsid w:val="0058430C"/>
    <w:rsid w:val="00584385"/>
    <w:rsid w:val="005867F9"/>
    <w:rsid w:val="0058685A"/>
    <w:rsid w:val="00586BE6"/>
    <w:rsid w:val="00587525"/>
    <w:rsid w:val="005914BA"/>
    <w:rsid w:val="0059259C"/>
    <w:rsid w:val="00592740"/>
    <w:rsid w:val="005927CA"/>
    <w:rsid w:val="0059339D"/>
    <w:rsid w:val="00593D57"/>
    <w:rsid w:val="0059602C"/>
    <w:rsid w:val="005971F3"/>
    <w:rsid w:val="00597FEA"/>
    <w:rsid w:val="005A0115"/>
    <w:rsid w:val="005A1357"/>
    <w:rsid w:val="005A1CA2"/>
    <w:rsid w:val="005A4732"/>
    <w:rsid w:val="005A4956"/>
    <w:rsid w:val="005A71C3"/>
    <w:rsid w:val="005A78ED"/>
    <w:rsid w:val="005B0B3D"/>
    <w:rsid w:val="005B1F97"/>
    <w:rsid w:val="005B3E0F"/>
    <w:rsid w:val="005B3EC6"/>
    <w:rsid w:val="005B4020"/>
    <w:rsid w:val="005B498B"/>
    <w:rsid w:val="005B4BC2"/>
    <w:rsid w:val="005B5FFE"/>
    <w:rsid w:val="005C0F35"/>
    <w:rsid w:val="005C1D82"/>
    <w:rsid w:val="005C3AAA"/>
    <w:rsid w:val="005C3C04"/>
    <w:rsid w:val="005C4289"/>
    <w:rsid w:val="005C51EB"/>
    <w:rsid w:val="005C76CA"/>
    <w:rsid w:val="005D017C"/>
    <w:rsid w:val="005D0623"/>
    <w:rsid w:val="005D530D"/>
    <w:rsid w:val="005D6D76"/>
    <w:rsid w:val="005E1637"/>
    <w:rsid w:val="005E2C51"/>
    <w:rsid w:val="005E355E"/>
    <w:rsid w:val="005E3B57"/>
    <w:rsid w:val="005E48BE"/>
    <w:rsid w:val="005E48C7"/>
    <w:rsid w:val="005E6DD8"/>
    <w:rsid w:val="005E75FC"/>
    <w:rsid w:val="005E7889"/>
    <w:rsid w:val="005F0348"/>
    <w:rsid w:val="005F2439"/>
    <w:rsid w:val="005F2E2E"/>
    <w:rsid w:val="005F3EE3"/>
    <w:rsid w:val="005F46E8"/>
    <w:rsid w:val="005F4811"/>
    <w:rsid w:val="005F48FD"/>
    <w:rsid w:val="005F5129"/>
    <w:rsid w:val="005F51FD"/>
    <w:rsid w:val="005F577B"/>
    <w:rsid w:val="005F6376"/>
    <w:rsid w:val="006004EC"/>
    <w:rsid w:val="00601579"/>
    <w:rsid w:val="00603272"/>
    <w:rsid w:val="00604361"/>
    <w:rsid w:val="00604671"/>
    <w:rsid w:val="006063B2"/>
    <w:rsid w:val="00607C06"/>
    <w:rsid w:val="0061105B"/>
    <w:rsid w:val="006117C8"/>
    <w:rsid w:val="00611B62"/>
    <w:rsid w:val="0061225B"/>
    <w:rsid w:val="00614677"/>
    <w:rsid w:val="00615460"/>
    <w:rsid w:val="00615A73"/>
    <w:rsid w:val="00616877"/>
    <w:rsid w:val="00617736"/>
    <w:rsid w:val="006202F4"/>
    <w:rsid w:val="00621CE2"/>
    <w:rsid w:val="006220DC"/>
    <w:rsid w:val="00622BDB"/>
    <w:rsid w:val="00623DB9"/>
    <w:rsid w:val="00624803"/>
    <w:rsid w:val="0062495C"/>
    <w:rsid w:val="00624DD8"/>
    <w:rsid w:val="006250F8"/>
    <w:rsid w:val="006254BC"/>
    <w:rsid w:val="00627781"/>
    <w:rsid w:val="00630F50"/>
    <w:rsid w:val="006310B4"/>
    <w:rsid w:val="00633801"/>
    <w:rsid w:val="006338E4"/>
    <w:rsid w:val="00633943"/>
    <w:rsid w:val="00634923"/>
    <w:rsid w:val="0063611D"/>
    <w:rsid w:val="00640005"/>
    <w:rsid w:val="00640069"/>
    <w:rsid w:val="006405C6"/>
    <w:rsid w:val="00640C2E"/>
    <w:rsid w:val="006418E7"/>
    <w:rsid w:val="006429B2"/>
    <w:rsid w:val="00643A29"/>
    <w:rsid w:val="00644572"/>
    <w:rsid w:val="00646079"/>
    <w:rsid w:val="006462C4"/>
    <w:rsid w:val="00646603"/>
    <w:rsid w:val="0064696E"/>
    <w:rsid w:val="0065023A"/>
    <w:rsid w:val="00650FD2"/>
    <w:rsid w:val="00651DC3"/>
    <w:rsid w:val="00651F1C"/>
    <w:rsid w:val="0065296D"/>
    <w:rsid w:val="00652B95"/>
    <w:rsid w:val="00655DE6"/>
    <w:rsid w:val="006567A2"/>
    <w:rsid w:val="00657A17"/>
    <w:rsid w:val="00657EA9"/>
    <w:rsid w:val="00660496"/>
    <w:rsid w:val="0066583A"/>
    <w:rsid w:val="00665E40"/>
    <w:rsid w:val="006673A6"/>
    <w:rsid w:val="00667BE8"/>
    <w:rsid w:val="00667DF4"/>
    <w:rsid w:val="00670D74"/>
    <w:rsid w:val="006718C2"/>
    <w:rsid w:val="00672521"/>
    <w:rsid w:val="00672A0A"/>
    <w:rsid w:val="0067571D"/>
    <w:rsid w:val="006804E4"/>
    <w:rsid w:val="00681E2C"/>
    <w:rsid w:val="00682BAE"/>
    <w:rsid w:val="00682C39"/>
    <w:rsid w:val="006835D5"/>
    <w:rsid w:val="00683945"/>
    <w:rsid w:val="006840CA"/>
    <w:rsid w:val="00684BAF"/>
    <w:rsid w:val="006850BE"/>
    <w:rsid w:val="00685905"/>
    <w:rsid w:val="00686083"/>
    <w:rsid w:val="00686542"/>
    <w:rsid w:val="00687507"/>
    <w:rsid w:val="006879C3"/>
    <w:rsid w:val="00687C90"/>
    <w:rsid w:val="00690CB5"/>
    <w:rsid w:val="006927AF"/>
    <w:rsid w:val="00692F22"/>
    <w:rsid w:val="006932AF"/>
    <w:rsid w:val="006936D7"/>
    <w:rsid w:val="00693DAA"/>
    <w:rsid w:val="00694220"/>
    <w:rsid w:val="006946DD"/>
    <w:rsid w:val="0069549A"/>
    <w:rsid w:val="006A3453"/>
    <w:rsid w:val="006A417B"/>
    <w:rsid w:val="006A47E3"/>
    <w:rsid w:val="006A4DC9"/>
    <w:rsid w:val="006A4E07"/>
    <w:rsid w:val="006A5056"/>
    <w:rsid w:val="006A6CA3"/>
    <w:rsid w:val="006A7932"/>
    <w:rsid w:val="006A7B1B"/>
    <w:rsid w:val="006B05E5"/>
    <w:rsid w:val="006B0A96"/>
    <w:rsid w:val="006B2574"/>
    <w:rsid w:val="006B289E"/>
    <w:rsid w:val="006B31D1"/>
    <w:rsid w:val="006B3673"/>
    <w:rsid w:val="006B407C"/>
    <w:rsid w:val="006B5448"/>
    <w:rsid w:val="006B5A72"/>
    <w:rsid w:val="006B73BD"/>
    <w:rsid w:val="006B7801"/>
    <w:rsid w:val="006B7E22"/>
    <w:rsid w:val="006B7F9B"/>
    <w:rsid w:val="006C20E8"/>
    <w:rsid w:val="006C2C5C"/>
    <w:rsid w:val="006C30A3"/>
    <w:rsid w:val="006C33C8"/>
    <w:rsid w:val="006C35C1"/>
    <w:rsid w:val="006C3875"/>
    <w:rsid w:val="006C41D1"/>
    <w:rsid w:val="006C4307"/>
    <w:rsid w:val="006C48E2"/>
    <w:rsid w:val="006C52C0"/>
    <w:rsid w:val="006C5EA0"/>
    <w:rsid w:val="006C6053"/>
    <w:rsid w:val="006C7B2C"/>
    <w:rsid w:val="006D1C56"/>
    <w:rsid w:val="006D3E9C"/>
    <w:rsid w:val="006D69BA"/>
    <w:rsid w:val="006D713E"/>
    <w:rsid w:val="006E0073"/>
    <w:rsid w:val="006E01DA"/>
    <w:rsid w:val="006E1D99"/>
    <w:rsid w:val="006E262A"/>
    <w:rsid w:val="006E2711"/>
    <w:rsid w:val="006E27BF"/>
    <w:rsid w:val="006E61D1"/>
    <w:rsid w:val="006E69B2"/>
    <w:rsid w:val="006F0338"/>
    <w:rsid w:val="006F0B35"/>
    <w:rsid w:val="006F1A19"/>
    <w:rsid w:val="006F31D3"/>
    <w:rsid w:val="006F3294"/>
    <w:rsid w:val="006F39A3"/>
    <w:rsid w:val="006F3EF4"/>
    <w:rsid w:val="006F51E1"/>
    <w:rsid w:val="006F5207"/>
    <w:rsid w:val="006F527B"/>
    <w:rsid w:val="006F7DCC"/>
    <w:rsid w:val="007007D7"/>
    <w:rsid w:val="00704794"/>
    <w:rsid w:val="007064D1"/>
    <w:rsid w:val="00707E86"/>
    <w:rsid w:val="00711AAA"/>
    <w:rsid w:val="00712C2A"/>
    <w:rsid w:val="00714D93"/>
    <w:rsid w:val="00715675"/>
    <w:rsid w:val="00715A70"/>
    <w:rsid w:val="00716112"/>
    <w:rsid w:val="007234BF"/>
    <w:rsid w:val="0072641F"/>
    <w:rsid w:val="007268CE"/>
    <w:rsid w:val="007274A8"/>
    <w:rsid w:val="00727752"/>
    <w:rsid w:val="0072797C"/>
    <w:rsid w:val="00727D53"/>
    <w:rsid w:val="0073013A"/>
    <w:rsid w:val="00733092"/>
    <w:rsid w:val="0073359F"/>
    <w:rsid w:val="00735CBA"/>
    <w:rsid w:val="00735CD2"/>
    <w:rsid w:val="00735E77"/>
    <w:rsid w:val="00735E89"/>
    <w:rsid w:val="007427B8"/>
    <w:rsid w:val="0074444B"/>
    <w:rsid w:val="00744681"/>
    <w:rsid w:val="00745A8A"/>
    <w:rsid w:val="00745EB1"/>
    <w:rsid w:val="00746139"/>
    <w:rsid w:val="007505C1"/>
    <w:rsid w:val="00750652"/>
    <w:rsid w:val="00753B4B"/>
    <w:rsid w:val="00753BD4"/>
    <w:rsid w:val="00754A1F"/>
    <w:rsid w:val="00755E22"/>
    <w:rsid w:val="007566A7"/>
    <w:rsid w:val="00756A56"/>
    <w:rsid w:val="00756D1F"/>
    <w:rsid w:val="00756D65"/>
    <w:rsid w:val="00761F42"/>
    <w:rsid w:val="007620DC"/>
    <w:rsid w:val="007626B8"/>
    <w:rsid w:val="0076351C"/>
    <w:rsid w:val="00764A95"/>
    <w:rsid w:val="00765122"/>
    <w:rsid w:val="007653E6"/>
    <w:rsid w:val="007658DF"/>
    <w:rsid w:val="007665EC"/>
    <w:rsid w:val="00771D01"/>
    <w:rsid w:val="00773F70"/>
    <w:rsid w:val="00773FC3"/>
    <w:rsid w:val="00774050"/>
    <w:rsid w:val="00774156"/>
    <w:rsid w:val="00775897"/>
    <w:rsid w:val="00776699"/>
    <w:rsid w:val="0077706C"/>
    <w:rsid w:val="00777695"/>
    <w:rsid w:val="00777CA7"/>
    <w:rsid w:val="007819E8"/>
    <w:rsid w:val="00783263"/>
    <w:rsid w:val="00783CD3"/>
    <w:rsid w:val="00785272"/>
    <w:rsid w:val="00791186"/>
    <w:rsid w:val="007911CA"/>
    <w:rsid w:val="0079149D"/>
    <w:rsid w:val="007920E3"/>
    <w:rsid w:val="007922ED"/>
    <w:rsid w:val="0079489A"/>
    <w:rsid w:val="00795A53"/>
    <w:rsid w:val="00795B7E"/>
    <w:rsid w:val="00796496"/>
    <w:rsid w:val="00797C1D"/>
    <w:rsid w:val="007A08C0"/>
    <w:rsid w:val="007A0EB1"/>
    <w:rsid w:val="007A110C"/>
    <w:rsid w:val="007A1E5D"/>
    <w:rsid w:val="007A24DC"/>
    <w:rsid w:val="007A2B64"/>
    <w:rsid w:val="007A37DC"/>
    <w:rsid w:val="007A3B85"/>
    <w:rsid w:val="007A4CB1"/>
    <w:rsid w:val="007A62B5"/>
    <w:rsid w:val="007A6C12"/>
    <w:rsid w:val="007B2BFB"/>
    <w:rsid w:val="007B568E"/>
    <w:rsid w:val="007B73EC"/>
    <w:rsid w:val="007B7527"/>
    <w:rsid w:val="007B79E9"/>
    <w:rsid w:val="007C07DB"/>
    <w:rsid w:val="007C11CF"/>
    <w:rsid w:val="007C2759"/>
    <w:rsid w:val="007C299C"/>
    <w:rsid w:val="007C41B7"/>
    <w:rsid w:val="007C500A"/>
    <w:rsid w:val="007C532C"/>
    <w:rsid w:val="007C5849"/>
    <w:rsid w:val="007C6639"/>
    <w:rsid w:val="007D1153"/>
    <w:rsid w:val="007D20C3"/>
    <w:rsid w:val="007D3CA8"/>
    <w:rsid w:val="007D561E"/>
    <w:rsid w:val="007D77BB"/>
    <w:rsid w:val="007E220C"/>
    <w:rsid w:val="007E2608"/>
    <w:rsid w:val="007E306B"/>
    <w:rsid w:val="007E309F"/>
    <w:rsid w:val="007E52C4"/>
    <w:rsid w:val="007F1846"/>
    <w:rsid w:val="007F18BC"/>
    <w:rsid w:val="007F22C6"/>
    <w:rsid w:val="007F23BB"/>
    <w:rsid w:val="007F29F2"/>
    <w:rsid w:val="007F2FDB"/>
    <w:rsid w:val="007F68DA"/>
    <w:rsid w:val="007F7A82"/>
    <w:rsid w:val="007F7CE8"/>
    <w:rsid w:val="008007E3"/>
    <w:rsid w:val="00801D8C"/>
    <w:rsid w:val="00802EE5"/>
    <w:rsid w:val="0080374B"/>
    <w:rsid w:val="008044DE"/>
    <w:rsid w:val="00805A10"/>
    <w:rsid w:val="00805A8B"/>
    <w:rsid w:val="00806588"/>
    <w:rsid w:val="0081283A"/>
    <w:rsid w:val="00812FA3"/>
    <w:rsid w:val="008132BB"/>
    <w:rsid w:val="0081393A"/>
    <w:rsid w:val="00813F42"/>
    <w:rsid w:val="0081558C"/>
    <w:rsid w:val="00815889"/>
    <w:rsid w:val="00816580"/>
    <w:rsid w:val="00817565"/>
    <w:rsid w:val="008179F4"/>
    <w:rsid w:val="00817C08"/>
    <w:rsid w:val="00820ACE"/>
    <w:rsid w:val="00820F79"/>
    <w:rsid w:val="00822F23"/>
    <w:rsid w:val="0082439C"/>
    <w:rsid w:val="00824D72"/>
    <w:rsid w:val="00826169"/>
    <w:rsid w:val="00826A72"/>
    <w:rsid w:val="008325DF"/>
    <w:rsid w:val="00833508"/>
    <w:rsid w:val="00833D28"/>
    <w:rsid w:val="008344BB"/>
    <w:rsid w:val="00834DEF"/>
    <w:rsid w:val="00835018"/>
    <w:rsid w:val="008353C9"/>
    <w:rsid w:val="00835457"/>
    <w:rsid w:val="0083641F"/>
    <w:rsid w:val="0084020F"/>
    <w:rsid w:val="0084177F"/>
    <w:rsid w:val="008422E4"/>
    <w:rsid w:val="00842421"/>
    <w:rsid w:val="00842932"/>
    <w:rsid w:val="00844890"/>
    <w:rsid w:val="00845BD3"/>
    <w:rsid w:val="008460FD"/>
    <w:rsid w:val="0084673F"/>
    <w:rsid w:val="00846790"/>
    <w:rsid w:val="0084717F"/>
    <w:rsid w:val="00847F2B"/>
    <w:rsid w:val="00850540"/>
    <w:rsid w:val="008515E2"/>
    <w:rsid w:val="00853893"/>
    <w:rsid w:val="00854050"/>
    <w:rsid w:val="0085503C"/>
    <w:rsid w:val="00855EEC"/>
    <w:rsid w:val="0086051B"/>
    <w:rsid w:val="0086120A"/>
    <w:rsid w:val="0086258E"/>
    <w:rsid w:val="0086386E"/>
    <w:rsid w:val="008640F2"/>
    <w:rsid w:val="00864A2F"/>
    <w:rsid w:val="008709D9"/>
    <w:rsid w:val="00871AE6"/>
    <w:rsid w:val="00872027"/>
    <w:rsid w:val="00872433"/>
    <w:rsid w:val="00872CDF"/>
    <w:rsid w:val="008731EB"/>
    <w:rsid w:val="00873400"/>
    <w:rsid w:val="00874147"/>
    <w:rsid w:val="00874C93"/>
    <w:rsid w:val="00876517"/>
    <w:rsid w:val="00877090"/>
    <w:rsid w:val="0087744F"/>
    <w:rsid w:val="00880223"/>
    <w:rsid w:val="00880329"/>
    <w:rsid w:val="00881512"/>
    <w:rsid w:val="00881C14"/>
    <w:rsid w:val="00882FE5"/>
    <w:rsid w:val="0088401F"/>
    <w:rsid w:val="00885B36"/>
    <w:rsid w:val="00885E7D"/>
    <w:rsid w:val="00890B60"/>
    <w:rsid w:val="00890E8E"/>
    <w:rsid w:val="0089171B"/>
    <w:rsid w:val="008919EF"/>
    <w:rsid w:val="00891FB2"/>
    <w:rsid w:val="00892F49"/>
    <w:rsid w:val="008931F6"/>
    <w:rsid w:val="0089369D"/>
    <w:rsid w:val="00893C5E"/>
    <w:rsid w:val="00894701"/>
    <w:rsid w:val="008948C2"/>
    <w:rsid w:val="00895430"/>
    <w:rsid w:val="00895E08"/>
    <w:rsid w:val="008A050C"/>
    <w:rsid w:val="008A12AD"/>
    <w:rsid w:val="008A1A31"/>
    <w:rsid w:val="008A2CA9"/>
    <w:rsid w:val="008A2EA0"/>
    <w:rsid w:val="008A351B"/>
    <w:rsid w:val="008A5948"/>
    <w:rsid w:val="008A6015"/>
    <w:rsid w:val="008A7265"/>
    <w:rsid w:val="008B386B"/>
    <w:rsid w:val="008B7B7A"/>
    <w:rsid w:val="008C0E4D"/>
    <w:rsid w:val="008C35BC"/>
    <w:rsid w:val="008C41A4"/>
    <w:rsid w:val="008C4844"/>
    <w:rsid w:val="008C48DC"/>
    <w:rsid w:val="008C4B7A"/>
    <w:rsid w:val="008C75C4"/>
    <w:rsid w:val="008D0B96"/>
    <w:rsid w:val="008D10D9"/>
    <w:rsid w:val="008D15B6"/>
    <w:rsid w:val="008D330C"/>
    <w:rsid w:val="008D6434"/>
    <w:rsid w:val="008E2C23"/>
    <w:rsid w:val="008E35AC"/>
    <w:rsid w:val="008E4CBF"/>
    <w:rsid w:val="008E5293"/>
    <w:rsid w:val="008F05B7"/>
    <w:rsid w:val="008F146C"/>
    <w:rsid w:val="008F2F6D"/>
    <w:rsid w:val="008F5E1D"/>
    <w:rsid w:val="008F6570"/>
    <w:rsid w:val="008F6A88"/>
    <w:rsid w:val="008F71A4"/>
    <w:rsid w:val="0090062D"/>
    <w:rsid w:val="00900EF8"/>
    <w:rsid w:val="00905597"/>
    <w:rsid w:val="009072CD"/>
    <w:rsid w:val="00907DA3"/>
    <w:rsid w:val="00915110"/>
    <w:rsid w:val="0091642B"/>
    <w:rsid w:val="0091657A"/>
    <w:rsid w:val="00917100"/>
    <w:rsid w:val="009173E1"/>
    <w:rsid w:val="0092028E"/>
    <w:rsid w:val="00922A6E"/>
    <w:rsid w:val="009268D3"/>
    <w:rsid w:val="00926A3B"/>
    <w:rsid w:val="00926D2B"/>
    <w:rsid w:val="0093131C"/>
    <w:rsid w:val="00933194"/>
    <w:rsid w:val="009333C9"/>
    <w:rsid w:val="009348AD"/>
    <w:rsid w:val="0093500B"/>
    <w:rsid w:val="009354B2"/>
    <w:rsid w:val="00935ABE"/>
    <w:rsid w:val="0093628D"/>
    <w:rsid w:val="00936DA7"/>
    <w:rsid w:val="00940F73"/>
    <w:rsid w:val="0094259F"/>
    <w:rsid w:val="009435D5"/>
    <w:rsid w:val="009439A7"/>
    <w:rsid w:val="00944A00"/>
    <w:rsid w:val="009455D5"/>
    <w:rsid w:val="009455F6"/>
    <w:rsid w:val="0094562B"/>
    <w:rsid w:val="00946C9F"/>
    <w:rsid w:val="0094754D"/>
    <w:rsid w:val="00950941"/>
    <w:rsid w:val="00950B10"/>
    <w:rsid w:val="00950B5C"/>
    <w:rsid w:val="00952648"/>
    <w:rsid w:val="00953216"/>
    <w:rsid w:val="00953248"/>
    <w:rsid w:val="00954177"/>
    <w:rsid w:val="00954871"/>
    <w:rsid w:val="0096119E"/>
    <w:rsid w:val="00961432"/>
    <w:rsid w:val="00961730"/>
    <w:rsid w:val="009620AD"/>
    <w:rsid w:val="0096256F"/>
    <w:rsid w:val="00963B0D"/>
    <w:rsid w:val="00963F6D"/>
    <w:rsid w:val="00964AE2"/>
    <w:rsid w:val="0096709D"/>
    <w:rsid w:val="009672CC"/>
    <w:rsid w:val="00970790"/>
    <w:rsid w:val="00970A93"/>
    <w:rsid w:val="00972306"/>
    <w:rsid w:val="0097398F"/>
    <w:rsid w:val="0097434C"/>
    <w:rsid w:val="009757D4"/>
    <w:rsid w:val="00975B92"/>
    <w:rsid w:val="00976C22"/>
    <w:rsid w:val="00980E05"/>
    <w:rsid w:val="0098129D"/>
    <w:rsid w:val="00982DE4"/>
    <w:rsid w:val="00983F7B"/>
    <w:rsid w:val="00984034"/>
    <w:rsid w:val="0098494E"/>
    <w:rsid w:val="0098718F"/>
    <w:rsid w:val="009907A7"/>
    <w:rsid w:val="00990B8F"/>
    <w:rsid w:val="00991327"/>
    <w:rsid w:val="00992086"/>
    <w:rsid w:val="00992714"/>
    <w:rsid w:val="00994526"/>
    <w:rsid w:val="009945E5"/>
    <w:rsid w:val="00994917"/>
    <w:rsid w:val="009951C7"/>
    <w:rsid w:val="00995BB4"/>
    <w:rsid w:val="009961E4"/>
    <w:rsid w:val="009979A4"/>
    <w:rsid w:val="00997A62"/>
    <w:rsid w:val="009A11AB"/>
    <w:rsid w:val="009A2DDE"/>
    <w:rsid w:val="009A41C3"/>
    <w:rsid w:val="009A6B42"/>
    <w:rsid w:val="009B0956"/>
    <w:rsid w:val="009B0BB9"/>
    <w:rsid w:val="009B1231"/>
    <w:rsid w:val="009B4CC1"/>
    <w:rsid w:val="009B69B2"/>
    <w:rsid w:val="009C00FD"/>
    <w:rsid w:val="009C0EFC"/>
    <w:rsid w:val="009C1499"/>
    <w:rsid w:val="009C2A06"/>
    <w:rsid w:val="009C2D74"/>
    <w:rsid w:val="009C3617"/>
    <w:rsid w:val="009C36A0"/>
    <w:rsid w:val="009C3B0D"/>
    <w:rsid w:val="009C59C1"/>
    <w:rsid w:val="009C5C3D"/>
    <w:rsid w:val="009C6242"/>
    <w:rsid w:val="009C7ED6"/>
    <w:rsid w:val="009D0DD0"/>
    <w:rsid w:val="009D1234"/>
    <w:rsid w:val="009D3604"/>
    <w:rsid w:val="009D3888"/>
    <w:rsid w:val="009D3D19"/>
    <w:rsid w:val="009D3E56"/>
    <w:rsid w:val="009D452C"/>
    <w:rsid w:val="009D4781"/>
    <w:rsid w:val="009D51FF"/>
    <w:rsid w:val="009D6B9D"/>
    <w:rsid w:val="009D7C09"/>
    <w:rsid w:val="009E1EE7"/>
    <w:rsid w:val="009E3996"/>
    <w:rsid w:val="009E4AED"/>
    <w:rsid w:val="009E4F39"/>
    <w:rsid w:val="009E55FF"/>
    <w:rsid w:val="009E6E2A"/>
    <w:rsid w:val="009E74E3"/>
    <w:rsid w:val="009F003F"/>
    <w:rsid w:val="009F056F"/>
    <w:rsid w:val="009F07A3"/>
    <w:rsid w:val="009F0CED"/>
    <w:rsid w:val="009F3245"/>
    <w:rsid w:val="009F4D50"/>
    <w:rsid w:val="009F53BA"/>
    <w:rsid w:val="009F7BD2"/>
    <w:rsid w:val="00A060E4"/>
    <w:rsid w:val="00A07059"/>
    <w:rsid w:val="00A10795"/>
    <w:rsid w:val="00A10965"/>
    <w:rsid w:val="00A10BB2"/>
    <w:rsid w:val="00A10F91"/>
    <w:rsid w:val="00A136D2"/>
    <w:rsid w:val="00A13964"/>
    <w:rsid w:val="00A14241"/>
    <w:rsid w:val="00A14F13"/>
    <w:rsid w:val="00A15DDF"/>
    <w:rsid w:val="00A179F3"/>
    <w:rsid w:val="00A20010"/>
    <w:rsid w:val="00A202E8"/>
    <w:rsid w:val="00A22897"/>
    <w:rsid w:val="00A228CE"/>
    <w:rsid w:val="00A22E7B"/>
    <w:rsid w:val="00A23E84"/>
    <w:rsid w:val="00A250AE"/>
    <w:rsid w:val="00A27B6E"/>
    <w:rsid w:val="00A30442"/>
    <w:rsid w:val="00A3072D"/>
    <w:rsid w:val="00A3084D"/>
    <w:rsid w:val="00A3091C"/>
    <w:rsid w:val="00A30CBA"/>
    <w:rsid w:val="00A32CE2"/>
    <w:rsid w:val="00A3366A"/>
    <w:rsid w:val="00A34BB7"/>
    <w:rsid w:val="00A35C00"/>
    <w:rsid w:val="00A35D13"/>
    <w:rsid w:val="00A3655E"/>
    <w:rsid w:val="00A36772"/>
    <w:rsid w:val="00A375D1"/>
    <w:rsid w:val="00A40B07"/>
    <w:rsid w:val="00A42587"/>
    <w:rsid w:val="00A431E8"/>
    <w:rsid w:val="00A454AB"/>
    <w:rsid w:val="00A47055"/>
    <w:rsid w:val="00A47241"/>
    <w:rsid w:val="00A47C2B"/>
    <w:rsid w:val="00A50FDC"/>
    <w:rsid w:val="00A52A36"/>
    <w:rsid w:val="00A53265"/>
    <w:rsid w:val="00A537A6"/>
    <w:rsid w:val="00A53FC0"/>
    <w:rsid w:val="00A544A8"/>
    <w:rsid w:val="00A557C3"/>
    <w:rsid w:val="00A55978"/>
    <w:rsid w:val="00A570E7"/>
    <w:rsid w:val="00A57288"/>
    <w:rsid w:val="00A57FC4"/>
    <w:rsid w:val="00A602B5"/>
    <w:rsid w:val="00A631A5"/>
    <w:rsid w:val="00A6340E"/>
    <w:rsid w:val="00A6343D"/>
    <w:rsid w:val="00A67005"/>
    <w:rsid w:val="00A6776D"/>
    <w:rsid w:val="00A72726"/>
    <w:rsid w:val="00A75571"/>
    <w:rsid w:val="00A7558D"/>
    <w:rsid w:val="00A773B3"/>
    <w:rsid w:val="00A81DFC"/>
    <w:rsid w:val="00A83529"/>
    <w:rsid w:val="00A8665D"/>
    <w:rsid w:val="00A91A2B"/>
    <w:rsid w:val="00A92DA6"/>
    <w:rsid w:val="00A941DE"/>
    <w:rsid w:val="00A94B59"/>
    <w:rsid w:val="00A950E1"/>
    <w:rsid w:val="00A95297"/>
    <w:rsid w:val="00A956CC"/>
    <w:rsid w:val="00A96BC3"/>
    <w:rsid w:val="00A96CB2"/>
    <w:rsid w:val="00A970AD"/>
    <w:rsid w:val="00A97137"/>
    <w:rsid w:val="00A97E76"/>
    <w:rsid w:val="00A97E7C"/>
    <w:rsid w:val="00AA03BF"/>
    <w:rsid w:val="00AA10DB"/>
    <w:rsid w:val="00AA18F1"/>
    <w:rsid w:val="00AA1A49"/>
    <w:rsid w:val="00AA2352"/>
    <w:rsid w:val="00AA5FAA"/>
    <w:rsid w:val="00AA79EE"/>
    <w:rsid w:val="00AB2B2E"/>
    <w:rsid w:val="00AB37CF"/>
    <w:rsid w:val="00AB4061"/>
    <w:rsid w:val="00AB40E6"/>
    <w:rsid w:val="00AB5379"/>
    <w:rsid w:val="00AB5BFC"/>
    <w:rsid w:val="00AC1413"/>
    <w:rsid w:val="00AC1C53"/>
    <w:rsid w:val="00AC2410"/>
    <w:rsid w:val="00AC37B3"/>
    <w:rsid w:val="00AC3F8A"/>
    <w:rsid w:val="00AC3FBB"/>
    <w:rsid w:val="00AC41D9"/>
    <w:rsid w:val="00AC46C7"/>
    <w:rsid w:val="00AC4E32"/>
    <w:rsid w:val="00AD033E"/>
    <w:rsid w:val="00AD0B8D"/>
    <w:rsid w:val="00AD0D2F"/>
    <w:rsid w:val="00AD21D6"/>
    <w:rsid w:val="00AD27A7"/>
    <w:rsid w:val="00AD2867"/>
    <w:rsid w:val="00AD2ABB"/>
    <w:rsid w:val="00AD2D36"/>
    <w:rsid w:val="00AD359F"/>
    <w:rsid w:val="00AD5713"/>
    <w:rsid w:val="00AD651C"/>
    <w:rsid w:val="00AD6DC3"/>
    <w:rsid w:val="00AE0755"/>
    <w:rsid w:val="00AE3201"/>
    <w:rsid w:val="00AF0B4B"/>
    <w:rsid w:val="00AF18D0"/>
    <w:rsid w:val="00AF1E65"/>
    <w:rsid w:val="00AF2BAD"/>
    <w:rsid w:val="00AF3425"/>
    <w:rsid w:val="00AF416A"/>
    <w:rsid w:val="00AF480E"/>
    <w:rsid w:val="00AF4A23"/>
    <w:rsid w:val="00AF5DBA"/>
    <w:rsid w:val="00AF6AA2"/>
    <w:rsid w:val="00AF6C03"/>
    <w:rsid w:val="00AF70AA"/>
    <w:rsid w:val="00B00CDE"/>
    <w:rsid w:val="00B00D1B"/>
    <w:rsid w:val="00B0124E"/>
    <w:rsid w:val="00B01581"/>
    <w:rsid w:val="00B0351F"/>
    <w:rsid w:val="00B047F1"/>
    <w:rsid w:val="00B05FDB"/>
    <w:rsid w:val="00B07228"/>
    <w:rsid w:val="00B10AA3"/>
    <w:rsid w:val="00B13360"/>
    <w:rsid w:val="00B1391B"/>
    <w:rsid w:val="00B150E1"/>
    <w:rsid w:val="00B15343"/>
    <w:rsid w:val="00B16142"/>
    <w:rsid w:val="00B17AE6"/>
    <w:rsid w:val="00B20BE6"/>
    <w:rsid w:val="00B20C17"/>
    <w:rsid w:val="00B21297"/>
    <w:rsid w:val="00B2156C"/>
    <w:rsid w:val="00B2215E"/>
    <w:rsid w:val="00B23753"/>
    <w:rsid w:val="00B258DC"/>
    <w:rsid w:val="00B2693B"/>
    <w:rsid w:val="00B26E62"/>
    <w:rsid w:val="00B3071C"/>
    <w:rsid w:val="00B30870"/>
    <w:rsid w:val="00B30BCE"/>
    <w:rsid w:val="00B30BD6"/>
    <w:rsid w:val="00B311D7"/>
    <w:rsid w:val="00B3135A"/>
    <w:rsid w:val="00B32410"/>
    <w:rsid w:val="00B35357"/>
    <w:rsid w:val="00B369E7"/>
    <w:rsid w:val="00B37438"/>
    <w:rsid w:val="00B3799A"/>
    <w:rsid w:val="00B37C6D"/>
    <w:rsid w:val="00B4092E"/>
    <w:rsid w:val="00B40A0C"/>
    <w:rsid w:val="00B411C9"/>
    <w:rsid w:val="00B41FCE"/>
    <w:rsid w:val="00B42776"/>
    <w:rsid w:val="00B446D5"/>
    <w:rsid w:val="00B44D98"/>
    <w:rsid w:val="00B44F91"/>
    <w:rsid w:val="00B466A4"/>
    <w:rsid w:val="00B467EF"/>
    <w:rsid w:val="00B469F3"/>
    <w:rsid w:val="00B5523D"/>
    <w:rsid w:val="00B55BE2"/>
    <w:rsid w:val="00B55C84"/>
    <w:rsid w:val="00B57186"/>
    <w:rsid w:val="00B60724"/>
    <w:rsid w:val="00B6121B"/>
    <w:rsid w:val="00B61C83"/>
    <w:rsid w:val="00B621DF"/>
    <w:rsid w:val="00B627A9"/>
    <w:rsid w:val="00B62B52"/>
    <w:rsid w:val="00B64C01"/>
    <w:rsid w:val="00B64C4D"/>
    <w:rsid w:val="00B65129"/>
    <w:rsid w:val="00B65389"/>
    <w:rsid w:val="00B66A50"/>
    <w:rsid w:val="00B67289"/>
    <w:rsid w:val="00B730CE"/>
    <w:rsid w:val="00B74E61"/>
    <w:rsid w:val="00B800CF"/>
    <w:rsid w:val="00B80285"/>
    <w:rsid w:val="00B80F9B"/>
    <w:rsid w:val="00B818E3"/>
    <w:rsid w:val="00B835B1"/>
    <w:rsid w:val="00B86BA6"/>
    <w:rsid w:val="00B87A68"/>
    <w:rsid w:val="00B90114"/>
    <w:rsid w:val="00B9152B"/>
    <w:rsid w:val="00B92FB3"/>
    <w:rsid w:val="00B945D0"/>
    <w:rsid w:val="00B96509"/>
    <w:rsid w:val="00B969AE"/>
    <w:rsid w:val="00B97339"/>
    <w:rsid w:val="00BA0977"/>
    <w:rsid w:val="00BA0B28"/>
    <w:rsid w:val="00BA16A7"/>
    <w:rsid w:val="00BA249A"/>
    <w:rsid w:val="00BA5263"/>
    <w:rsid w:val="00BA584B"/>
    <w:rsid w:val="00BA5D21"/>
    <w:rsid w:val="00BA6BB1"/>
    <w:rsid w:val="00BA6BF3"/>
    <w:rsid w:val="00BA779D"/>
    <w:rsid w:val="00BA7EB0"/>
    <w:rsid w:val="00BB01BB"/>
    <w:rsid w:val="00BB0A53"/>
    <w:rsid w:val="00BB0CD7"/>
    <w:rsid w:val="00BB0FAE"/>
    <w:rsid w:val="00BB1960"/>
    <w:rsid w:val="00BB1BD2"/>
    <w:rsid w:val="00BB4B0F"/>
    <w:rsid w:val="00BB5082"/>
    <w:rsid w:val="00BB5AEA"/>
    <w:rsid w:val="00BB74A8"/>
    <w:rsid w:val="00BB75CE"/>
    <w:rsid w:val="00BB79D3"/>
    <w:rsid w:val="00BB7DD6"/>
    <w:rsid w:val="00BC2E74"/>
    <w:rsid w:val="00BC418B"/>
    <w:rsid w:val="00BC48E7"/>
    <w:rsid w:val="00BC50A4"/>
    <w:rsid w:val="00BC50FB"/>
    <w:rsid w:val="00BC5DCC"/>
    <w:rsid w:val="00BC6AC0"/>
    <w:rsid w:val="00BC7F8F"/>
    <w:rsid w:val="00BD031B"/>
    <w:rsid w:val="00BD09FA"/>
    <w:rsid w:val="00BD12DB"/>
    <w:rsid w:val="00BD3108"/>
    <w:rsid w:val="00BD441F"/>
    <w:rsid w:val="00BD5C39"/>
    <w:rsid w:val="00BD709E"/>
    <w:rsid w:val="00BD78F6"/>
    <w:rsid w:val="00BD7E6D"/>
    <w:rsid w:val="00BE0AA1"/>
    <w:rsid w:val="00BE0F6A"/>
    <w:rsid w:val="00BE131F"/>
    <w:rsid w:val="00BE25F9"/>
    <w:rsid w:val="00BE47D7"/>
    <w:rsid w:val="00BE482A"/>
    <w:rsid w:val="00BE4A47"/>
    <w:rsid w:val="00BE712A"/>
    <w:rsid w:val="00BE76AC"/>
    <w:rsid w:val="00BF00A3"/>
    <w:rsid w:val="00BF0D1D"/>
    <w:rsid w:val="00BF3932"/>
    <w:rsid w:val="00BF48CB"/>
    <w:rsid w:val="00BF6D78"/>
    <w:rsid w:val="00BF7974"/>
    <w:rsid w:val="00C00D62"/>
    <w:rsid w:val="00C03C86"/>
    <w:rsid w:val="00C05197"/>
    <w:rsid w:val="00C05698"/>
    <w:rsid w:val="00C05D6E"/>
    <w:rsid w:val="00C06263"/>
    <w:rsid w:val="00C06EE6"/>
    <w:rsid w:val="00C072C3"/>
    <w:rsid w:val="00C07474"/>
    <w:rsid w:val="00C0778D"/>
    <w:rsid w:val="00C07B27"/>
    <w:rsid w:val="00C10B7A"/>
    <w:rsid w:val="00C12217"/>
    <w:rsid w:val="00C12CD6"/>
    <w:rsid w:val="00C13A28"/>
    <w:rsid w:val="00C14257"/>
    <w:rsid w:val="00C143D4"/>
    <w:rsid w:val="00C14657"/>
    <w:rsid w:val="00C14B89"/>
    <w:rsid w:val="00C15EBC"/>
    <w:rsid w:val="00C16170"/>
    <w:rsid w:val="00C17B02"/>
    <w:rsid w:val="00C17F4E"/>
    <w:rsid w:val="00C21282"/>
    <w:rsid w:val="00C21D70"/>
    <w:rsid w:val="00C21FF2"/>
    <w:rsid w:val="00C232DB"/>
    <w:rsid w:val="00C23D5D"/>
    <w:rsid w:val="00C2580B"/>
    <w:rsid w:val="00C278CC"/>
    <w:rsid w:val="00C31792"/>
    <w:rsid w:val="00C32CBC"/>
    <w:rsid w:val="00C32FD7"/>
    <w:rsid w:val="00C40077"/>
    <w:rsid w:val="00C4030E"/>
    <w:rsid w:val="00C42641"/>
    <w:rsid w:val="00C436C6"/>
    <w:rsid w:val="00C44115"/>
    <w:rsid w:val="00C44E52"/>
    <w:rsid w:val="00C455B8"/>
    <w:rsid w:val="00C460ED"/>
    <w:rsid w:val="00C468A9"/>
    <w:rsid w:val="00C470A8"/>
    <w:rsid w:val="00C51B83"/>
    <w:rsid w:val="00C533C3"/>
    <w:rsid w:val="00C53EC9"/>
    <w:rsid w:val="00C55083"/>
    <w:rsid w:val="00C558CF"/>
    <w:rsid w:val="00C55D87"/>
    <w:rsid w:val="00C561F8"/>
    <w:rsid w:val="00C63ED9"/>
    <w:rsid w:val="00C658D7"/>
    <w:rsid w:val="00C66131"/>
    <w:rsid w:val="00C6626C"/>
    <w:rsid w:val="00C67348"/>
    <w:rsid w:val="00C70B5E"/>
    <w:rsid w:val="00C70E4F"/>
    <w:rsid w:val="00C71318"/>
    <w:rsid w:val="00C7231B"/>
    <w:rsid w:val="00C72D9D"/>
    <w:rsid w:val="00C753B4"/>
    <w:rsid w:val="00C7689E"/>
    <w:rsid w:val="00C77EA9"/>
    <w:rsid w:val="00C8024B"/>
    <w:rsid w:val="00C8117E"/>
    <w:rsid w:val="00C8316E"/>
    <w:rsid w:val="00C8390D"/>
    <w:rsid w:val="00C83D90"/>
    <w:rsid w:val="00C85B8C"/>
    <w:rsid w:val="00C85DF2"/>
    <w:rsid w:val="00C902C5"/>
    <w:rsid w:val="00C90F90"/>
    <w:rsid w:val="00C91FE6"/>
    <w:rsid w:val="00C9218A"/>
    <w:rsid w:val="00C92248"/>
    <w:rsid w:val="00C93E35"/>
    <w:rsid w:val="00C93EBE"/>
    <w:rsid w:val="00C945DF"/>
    <w:rsid w:val="00C94824"/>
    <w:rsid w:val="00C966E6"/>
    <w:rsid w:val="00C97177"/>
    <w:rsid w:val="00CA13BC"/>
    <w:rsid w:val="00CA1A82"/>
    <w:rsid w:val="00CA1AB2"/>
    <w:rsid w:val="00CA2D40"/>
    <w:rsid w:val="00CA37F1"/>
    <w:rsid w:val="00CA4D8D"/>
    <w:rsid w:val="00CA4DA2"/>
    <w:rsid w:val="00CB04D9"/>
    <w:rsid w:val="00CB1D14"/>
    <w:rsid w:val="00CB2A46"/>
    <w:rsid w:val="00CB343E"/>
    <w:rsid w:val="00CB3501"/>
    <w:rsid w:val="00CB36CC"/>
    <w:rsid w:val="00CB37D7"/>
    <w:rsid w:val="00CB7165"/>
    <w:rsid w:val="00CB7B21"/>
    <w:rsid w:val="00CC1586"/>
    <w:rsid w:val="00CC3428"/>
    <w:rsid w:val="00CC4196"/>
    <w:rsid w:val="00CC5652"/>
    <w:rsid w:val="00CC65CE"/>
    <w:rsid w:val="00CD0D70"/>
    <w:rsid w:val="00CD244E"/>
    <w:rsid w:val="00CD28D6"/>
    <w:rsid w:val="00CD3453"/>
    <w:rsid w:val="00CD3B33"/>
    <w:rsid w:val="00CD70A2"/>
    <w:rsid w:val="00CD7375"/>
    <w:rsid w:val="00CD76F3"/>
    <w:rsid w:val="00CE0463"/>
    <w:rsid w:val="00CE09A5"/>
    <w:rsid w:val="00CE0F1A"/>
    <w:rsid w:val="00CE1371"/>
    <w:rsid w:val="00CE4407"/>
    <w:rsid w:val="00CE4D69"/>
    <w:rsid w:val="00CE752E"/>
    <w:rsid w:val="00CF0049"/>
    <w:rsid w:val="00CF0BCC"/>
    <w:rsid w:val="00CF0D9D"/>
    <w:rsid w:val="00CF27B2"/>
    <w:rsid w:val="00CF3524"/>
    <w:rsid w:val="00CF3BF6"/>
    <w:rsid w:val="00CF4659"/>
    <w:rsid w:val="00CF5A4C"/>
    <w:rsid w:val="00CF6254"/>
    <w:rsid w:val="00CF6CDF"/>
    <w:rsid w:val="00CF705F"/>
    <w:rsid w:val="00CF7F58"/>
    <w:rsid w:val="00D005B6"/>
    <w:rsid w:val="00D007C0"/>
    <w:rsid w:val="00D014AE"/>
    <w:rsid w:val="00D04188"/>
    <w:rsid w:val="00D049F3"/>
    <w:rsid w:val="00D05569"/>
    <w:rsid w:val="00D05890"/>
    <w:rsid w:val="00D067FA"/>
    <w:rsid w:val="00D06D20"/>
    <w:rsid w:val="00D07878"/>
    <w:rsid w:val="00D07E33"/>
    <w:rsid w:val="00D11B17"/>
    <w:rsid w:val="00D12204"/>
    <w:rsid w:val="00D146A0"/>
    <w:rsid w:val="00D15229"/>
    <w:rsid w:val="00D15401"/>
    <w:rsid w:val="00D161F2"/>
    <w:rsid w:val="00D16816"/>
    <w:rsid w:val="00D209D6"/>
    <w:rsid w:val="00D22B01"/>
    <w:rsid w:val="00D24CD5"/>
    <w:rsid w:val="00D2560B"/>
    <w:rsid w:val="00D30E97"/>
    <w:rsid w:val="00D31C99"/>
    <w:rsid w:val="00D31CA6"/>
    <w:rsid w:val="00D32824"/>
    <w:rsid w:val="00D33EA7"/>
    <w:rsid w:val="00D3446C"/>
    <w:rsid w:val="00D34C86"/>
    <w:rsid w:val="00D35825"/>
    <w:rsid w:val="00D35B55"/>
    <w:rsid w:val="00D36078"/>
    <w:rsid w:val="00D362CA"/>
    <w:rsid w:val="00D4098C"/>
    <w:rsid w:val="00D40B99"/>
    <w:rsid w:val="00D40E2A"/>
    <w:rsid w:val="00D412DA"/>
    <w:rsid w:val="00D41710"/>
    <w:rsid w:val="00D422F4"/>
    <w:rsid w:val="00D4281C"/>
    <w:rsid w:val="00D42B26"/>
    <w:rsid w:val="00D42FEA"/>
    <w:rsid w:val="00D431FA"/>
    <w:rsid w:val="00D4423C"/>
    <w:rsid w:val="00D4571F"/>
    <w:rsid w:val="00D46EF4"/>
    <w:rsid w:val="00D50489"/>
    <w:rsid w:val="00D51040"/>
    <w:rsid w:val="00D524B7"/>
    <w:rsid w:val="00D53A0A"/>
    <w:rsid w:val="00D5551B"/>
    <w:rsid w:val="00D55683"/>
    <w:rsid w:val="00D5570B"/>
    <w:rsid w:val="00D55777"/>
    <w:rsid w:val="00D55A12"/>
    <w:rsid w:val="00D55E70"/>
    <w:rsid w:val="00D616A5"/>
    <w:rsid w:val="00D6201C"/>
    <w:rsid w:val="00D62781"/>
    <w:rsid w:val="00D62996"/>
    <w:rsid w:val="00D6426F"/>
    <w:rsid w:val="00D646E1"/>
    <w:rsid w:val="00D650AF"/>
    <w:rsid w:val="00D666C0"/>
    <w:rsid w:val="00D67008"/>
    <w:rsid w:val="00D675EA"/>
    <w:rsid w:val="00D67D96"/>
    <w:rsid w:val="00D70BA1"/>
    <w:rsid w:val="00D711A5"/>
    <w:rsid w:val="00D71769"/>
    <w:rsid w:val="00D730D4"/>
    <w:rsid w:val="00D75F3A"/>
    <w:rsid w:val="00D761ED"/>
    <w:rsid w:val="00D762F6"/>
    <w:rsid w:val="00D777B7"/>
    <w:rsid w:val="00D77E50"/>
    <w:rsid w:val="00D80027"/>
    <w:rsid w:val="00D80361"/>
    <w:rsid w:val="00D824F5"/>
    <w:rsid w:val="00D82D1D"/>
    <w:rsid w:val="00D83089"/>
    <w:rsid w:val="00D83BBA"/>
    <w:rsid w:val="00D84502"/>
    <w:rsid w:val="00D851D0"/>
    <w:rsid w:val="00D85C51"/>
    <w:rsid w:val="00D861A4"/>
    <w:rsid w:val="00D865F1"/>
    <w:rsid w:val="00D86C94"/>
    <w:rsid w:val="00D8768B"/>
    <w:rsid w:val="00D876A6"/>
    <w:rsid w:val="00D90EEC"/>
    <w:rsid w:val="00D9173D"/>
    <w:rsid w:val="00D91840"/>
    <w:rsid w:val="00D91CF4"/>
    <w:rsid w:val="00D930D2"/>
    <w:rsid w:val="00D935D2"/>
    <w:rsid w:val="00D97511"/>
    <w:rsid w:val="00D97D96"/>
    <w:rsid w:val="00DA20B6"/>
    <w:rsid w:val="00DA3491"/>
    <w:rsid w:val="00DA3D40"/>
    <w:rsid w:val="00DA4187"/>
    <w:rsid w:val="00DA4E0A"/>
    <w:rsid w:val="00DA50F4"/>
    <w:rsid w:val="00DA546B"/>
    <w:rsid w:val="00DA57AE"/>
    <w:rsid w:val="00DA5C48"/>
    <w:rsid w:val="00DA6229"/>
    <w:rsid w:val="00DA765B"/>
    <w:rsid w:val="00DA77EA"/>
    <w:rsid w:val="00DB005E"/>
    <w:rsid w:val="00DB1CB5"/>
    <w:rsid w:val="00DB2F0E"/>
    <w:rsid w:val="00DB3AF5"/>
    <w:rsid w:val="00DC141F"/>
    <w:rsid w:val="00DC21B6"/>
    <w:rsid w:val="00DC306F"/>
    <w:rsid w:val="00DC3F14"/>
    <w:rsid w:val="00DC408F"/>
    <w:rsid w:val="00DC4157"/>
    <w:rsid w:val="00DC4BF3"/>
    <w:rsid w:val="00DC62EA"/>
    <w:rsid w:val="00DC6766"/>
    <w:rsid w:val="00DC693B"/>
    <w:rsid w:val="00DC6E16"/>
    <w:rsid w:val="00DC7911"/>
    <w:rsid w:val="00DD429C"/>
    <w:rsid w:val="00DD46AD"/>
    <w:rsid w:val="00DD47DE"/>
    <w:rsid w:val="00DD49E9"/>
    <w:rsid w:val="00DD4DFF"/>
    <w:rsid w:val="00DD522B"/>
    <w:rsid w:val="00DD6567"/>
    <w:rsid w:val="00DD75BE"/>
    <w:rsid w:val="00DD7EC8"/>
    <w:rsid w:val="00DE095D"/>
    <w:rsid w:val="00DE12EF"/>
    <w:rsid w:val="00DE20F3"/>
    <w:rsid w:val="00DE3C0B"/>
    <w:rsid w:val="00DE3F6B"/>
    <w:rsid w:val="00DE4160"/>
    <w:rsid w:val="00DE61A6"/>
    <w:rsid w:val="00DE6697"/>
    <w:rsid w:val="00DE68FA"/>
    <w:rsid w:val="00DE6CA0"/>
    <w:rsid w:val="00DF0145"/>
    <w:rsid w:val="00DF1CFE"/>
    <w:rsid w:val="00DF2692"/>
    <w:rsid w:val="00DF3A0B"/>
    <w:rsid w:val="00DF43BD"/>
    <w:rsid w:val="00DF47C2"/>
    <w:rsid w:val="00DF521D"/>
    <w:rsid w:val="00DF543F"/>
    <w:rsid w:val="00DF57B2"/>
    <w:rsid w:val="00DF6FD8"/>
    <w:rsid w:val="00DF7282"/>
    <w:rsid w:val="00E001E2"/>
    <w:rsid w:val="00E006D8"/>
    <w:rsid w:val="00E01341"/>
    <w:rsid w:val="00E019D1"/>
    <w:rsid w:val="00E07382"/>
    <w:rsid w:val="00E11D40"/>
    <w:rsid w:val="00E145AB"/>
    <w:rsid w:val="00E14D17"/>
    <w:rsid w:val="00E1718C"/>
    <w:rsid w:val="00E179D9"/>
    <w:rsid w:val="00E17D23"/>
    <w:rsid w:val="00E2159C"/>
    <w:rsid w:val="00E2375C"/>
    <w:rsid w:val="00E24E42"/>
    <w:rsid w:val="00E25344"/>
    <w:rsid w:val="00E278CD"/>
    <w:rsid w:val="00E27C24"/>
    <w:rsid w:val="00E3199B"/>
    <w:rsid w:val="00E32C8D"/>
    <w:rsid w:val="00E32FAC"/>
    <w:rsid w:val="00E332A9"/>
    <w:rsid w:val="00E3363E"/>
    <w:rsid w:val="00E33F37"/>
    <w:rsid w:val="00E342B6"/>
    <w:rsid w:val="00E3487D"/>
    <w:rsid w:val="00E355B7"/>
    <w:rsid w:val="00E35F17"/>
    <w:rsid w:val="00E376EA"/>
    <w:rsid w:val="00E37A5E"/>
    <w:rsid w:val="00E42B10"/>
    <w:rsid w:val="00E43E90"/>
    <w:rsid w:val="00E44ED1"/>
    <w:rsid w:val="00E44EE3"/>
    <w:rsid w:val="00E45AEC"/>
    <w:rsid w:val="00E46F88"/>
    <w:rsid w:val="00E5101D"/>
    <w:rsid w:val="00E53A97"/>
    <w:rsid w:val="00E53FA2"/>
    <w:rsid w:val="00E558A5"/>
    <w:rsid w:val="00E563F4"/>
    <w:rsid w:val="00E5641C"/>
    <w:rsid w:val="00E5786B"/>
    <w:rsid w:val="00E612F1"/>
    <w:rsid w:val="00E6214B"/>
    <w:rsid w:val="00E628BE"/>
    <w:rsid w:val="00E64D42"/>
    <w:rsid w:val="00E65629"/>
    <w:rsid w:val="00E65753"/>
    <w:rsid w:val="00E6575F"/>
    <w:rsid w:val="00E65C4C"/>
    <w:rsid w:val="00E65E42"/>
    <w:rsid w:val="00E66C3D"/>
    <w:rsid w:val="00E7016C"/>
    <w:rsid w:val="00E715E2"/>
    <w:rsid w:val="00E7170E"/>
    <w:rsid w:val="00E73620"/>
    <w:rsid w:val="00E74957"/>
    <w:rsid w:val="00E753DE"/>
    <w:rsid w:val="00E75E5F"/>
    <w:rsid w:val="00E760B8"/>
    <w:rsid w:val="00E761D1"/>
    <w:rsid w:val="00E76935"/>
    <w:rsid w:val="00E805A4"/>
    <w:rsid w:val="00E80980"/>
    <w:rsid w:val="00E85CDA"/>
    <w:rsid w:val="00E873EC"/>
    <w:rsid w:val="00E90D57"/>
    <w:rsid w:val="00E90DA5"/>
    <w:rsid w:val="00E91472"/>
    <w:rsid w:val="00E919FD"/>
    <w:rsid w:val="00E91C9A"/>
    <w:rsid w:val="00E91FA3"/>
    <w:rsid w:val="00E939BA"/>
    <w:rsid w:val="00E94DB9"/>
    <w:rsid w:val="00EA0A9E"/>
    <w:rsid w:val="00EA0D62"/>
    <w:rsid w:val="00EA34C0"/>
    <w:rsid w:val="00EA3627"/>
    <w:rsid w:val="00EA4210"/>
    <w:rsid w:val="00EA438D"/>
    <w:rsid w:val="00EA46F9"/>
    <w:rsid w:val="00EA5327"/>
    <w:rsid w:val="00EA5875"/>
    <w:rsid w:val="00EA7C45"/>
    <w:rsid w:val="00EA7DFE"/>
    <w:rsid w:val="00EB12A5"/>
    <w:rsid w:val="00EB12DA"/>
    <w:rsid w:val="00EB28AC"/>
    <w:rsid w:val="00EB3982"/>
    <w:rsid w:val="00EB3F2E"/>
    <w:rsid w:val="00EB496A"/>
    <w:rsid w:val="00EB6328"/>
    <w:rsid w:val="00EC10D8"/>
    <w:rsid w:val="00EC32FB"/>
    <w:rsid w:val="00EC3348"/>
    <w:rsid w:val="00EC37E3"/>
    <w:rsid w:val="00EC65AA"/>
    <w:rsid w:val="00EC6DC1"/>
    <w:rsid w:val="00EC77FF"/>
    <w:rsid w:val="00ED026A"/>
    <w:rsid w:val="00ED037C"/>
    <w:rsid w:val="00ED0937"/>
    <w:rsid w:val="00ED13A5"/>
    <w:rsid w:val="00ED161B"/>
    <w:rsid w:val="00ED270E"/>
    <w:rsid w:val="00ED29CA"/>
    <w:rsid w:val="00ED4C14"/>
    <w:rsid w:val="00ED4C92"/>
    <w:rsid w:val="00ED6E72"/>
    <w:rsid w:val="00ED731C"/>
    <w:rsid w:val="00EE0694"/>
    <w:rsid w:val="00EE45A4"/>
    <w:rsid w:val="00EE4BB8"/>
    <w:rsid w:val="00EE5F98"/>
    <w:rsid w:val="00EE66EA"/>
    <w:rsid w:val="00EE7753"/>
    <w:rsid w:val="00EF25F4"/>
    <w:rsid w:val="00EF3C73"/>
    <w:rsid w:val="00EF4222"/>
    <w:rsid w:val="00EF55DF"/>
    <w:rsid w:val="00EF5915"/>
    <w:rsid w:val="00EF6AC4"/>
    <w:rsid w:val="00EF6B17"/>
    <w:rsid w:val="00F00497"/>
    <w:rsid w:val="00F0063C"/>
    <w:rsid w:val="00F006D9"/>
    <w:rsid w:val="00F01ACE"/>
    <w:rsid w:val="00F02E20"/>
    <w:rsid w:val="00F0383A"/>
    <w:rsid w:val="00F04233"/>
    <w:rsid w:val="00F05EAB"/>
    <w:rsid w:val="00F06887"/>
    <w:rsid w:val="00F07A64"/>
    <w:rsid w:val="00F13127"/>
    <w:rsid w:val="00F13B3F"/>
    <w:rsid w:val="00F14AD2"/>
    <w:rsid w:val="00F20E25"/>
    <w:rsid w:val="00F2228A"/>
    <w:rsid w:val="00F22ABD"/>
    <w:rsid w:val="00F246EC"/>
    <w:rsid w:val="00F26AEA"/>
    <w:rsid w:val="00F273D9"/>
    <w:rsid w:val="00F274FB"/>
    <w:rsid w:val="00F30370"/>
    <w:rsid w:val="00F30674"/>
    <w:rsid w:val="00F30E20"/>
    <w:rsid w:val="00F31BA9"/>
    <w:rsid w:val="00F31E7F"/>
    <w:rsid w:val="00F32959"/>
    <w:rsid w:val="00F33AD0"/>
    <w:rsid w:val="00F34867"/>
    <w:rsid w:val="00F35121"/>
    <w:rsid w:val="00F355B5"/>
    <w:rsid w:val="00F35852"/>
    <w:rsid w:val="00F35C90"/>
    <w:rsid w:val="00F36604"/>
    <w:rsid w:val="00F37BFB"/>
    <w:rsid w:val="00F40D06"/>
    <w:rsid w:val="00F41C21"/>
    <w:rsid w:val="00F42A74"/>
    <w:rsid w:val="00F42DDD"/>
    <w:rsid w:val="00F44A10"/>
    <w:rsid w:val="00F454E4"/>
    <w:rsid w:val="00F46698"/>
    <w:rsid w:val="00F47D6A"/>
    <w:rsid w:val="00F5009C"/>
    <w:rsid w:val="00F50EE3"/>
    <w:rsid w:val="00F51DD8"/>
    <w:rsid w:val="00F52612"/>
    <w:rsid w:val="00F53182"/>
    <w:rsid w:val="00F5405D"/>
    <w:rsid w:val="00F554BF"/>
    <w:rsid w:val="00F56F63"/>
    <w:rsid w:val="00F57A6B"/>
    <w:rsid w:val="00F6105D"/>
    <w:rsid w:val="00F62A48"/>
    <w:rsid w:val="00F63C8A"/>
    <w:rsid w:val="00F646C8"/>
    <w:rsid w:val="00F64B2F"/>
    <w:rsid w:val="00F65696"/>
    <w:rsid w:val="00F65810"/>
    <w:rsid w:val="00F65BC8"/>
    <w:rsid w:val="00F6694A"/>
    <w:rsid w:val="00F70EC0"/>
    <w:rsid w:val="00F71096"/>
    <w:rsid w:val="00F72F2A"/>
    <w:rsid w:val="00F759C3"/>
    <w:rsid w:val="00F7687F"/>
    <w:rsid w:val="00F77628"/>
    <w:rsid w:val="00F77EC3"/>
    <w:rsid w:val="00F809F1"/>
    <w:rsid w:val="00F8177E"/>
    <w:rsid w:val="00F819BE"/>
    <w:rsid w:val="00F81A34"/>
    <w:rsid w:val="00F81B41"/>
    <w:rsid w:val="00F81EFA"/>
    <w:rsid w:val="00F82278"/>
    <w:rsid w:val="00F87CDC"/>
    <w:rsid w:val="00F91124"/>
    <w:rsid w:val="00F91628"/>
    <w:rsid w:val="00F92283"/>
    <w:rsid w:val="00F94165"/>
    <w:rsid w:val="00F94BC2"/>
    <w:rsid w:val="00F9559B"/>
    <w:rsid w:val="00F97B02"/>
    <w:rsid w:val="00FA0BD4"/>
    <w:rsid w:val="00FA0BD8"/>
    <w:rsid w:val="00FA0DB8"/>
    <w:rsid w:val="00FA1838"/>
    <w:rsid w:val="00FA2CE4"/>
    <w:rsid w:val="00FA3366"/>
    <w:rsid w:val="00FA5049"/>
    <w:rsid w:val="00FA62C9"/>
    <w:rsid w:val="00FA6706"/>
    <w:rsid w:val="00FB01BC"/>
    <w:rsid w:val="00FB16C9"/>
    <w:rsid w:val="00FB2253"/>
    <w:rsid w:val="00FB40D2"/>
    <w:rsid w:val="00FB5003"/>
    <w:rsid w:val="00FB5088"/>
    <w:rsid w:val="00FB60B9"/>
    <w:rsid w:val="00FB74D7"/>
    <w:rsid w:val="00FC17F7"/>
    <w:rsid w:val="00FC2943"/>
    <w:rsid w:val="00FC4006"/>
    <w:rsid w:val="00FC47DB"/>
    <w:rsid w:val="00FC5103"/>
    <w:rsid w:val="00FC5D57"/>
    <w:rsid w:val="00FC6C12"/>
    <w:rsid w:val="00FC6F9C"/>
    <w:rsid w:val="00FC7906"/>
    <w:rsid w:val="00FC795D"/>
    <w:rsid w:val="00FD0052"/>
    <w:rsid w:val="00FD0DD6"/>
    <w:rsid w:val="00FD14B3"/>
    <w:rsid w:val="00FD14BA"/>
    <w:rsid w:val="00FD15E0"/>
    <w:rsid w:val="00FD20E4"/>
    <w:rsid w:val="00FD21F3"/>
    <w:rsid w:val="00FD28EF"/>
    <w:rsid w:val="00FD2DED"/>
    <w:rsid w:val="00FD2F3F"/>
    <w:rsid w:val="00FD36F5"/>
    <w:rsid w:val="00FD4FEA"/>
    <w:rsid w:val="00FD7832"/>
    <w:rsid w:val="00FD7B9E"/>
    <w:rsid w:val="00FE0365"/>
    <w:rsid w:val="00FE0D71"/>
    <w:rsid w:val="00FE1687"/>
    <w:rsid w:val="00FE2245"/>
    <w:rsid w:val="00FE2BE6"/>
    <w:rsid w:val="00FE2F44"/>
    <w:rsid w:val="00FE50B1"/>
    <w:rsid w:val="00FE5C29"/>
    <w:rsid w:val="00FE5CA3"/>
    <w:rsid w:val="00FE623D"/>
    <w:rsid w:val="00FE640D"/>
    <w:rsid w:val="00FE6C29"/>
    <w:rsid w:val="00FE6E9C"/>
    <w:rsid w:val="00FF3345"/>
    <w:rsid w:val="00FF3A1F"/>
    <w:rsid w:val="00FF3BDC"/>
    <w:rsid w:val="00FF4D98"/>
    <w:rsid w:val="00FF5CE7"/>
    <w:rsid w:val="00FF6EC7"/>
    <w:rsid w:val="00FF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1EF1"/>
  <w15:chartTrackingRefBased/>
  <w15:docId w15:val="{7A0940DA-562A-44D7-B8DE-6495FDE6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1657A"/>
    <w:pPr>
      <w:keepNext/>
      <w:keepLines/>
      <w:ind w:firstLine="720"/>
      <w:jc w:val="both"/>
      <w:outlineLvl w:val="0"/>
    </w:pPr>
    <w:rPr>
      <w:rFonts w:ascii="Times New Roman Bold" w:eastAsia="Malgun Gothic" w:hAnsi="Times New Roman Bold" w:cstheme="majorBidi"/>
      <w:b/>
      <w:spacing w:val="-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162"/>
    <w:pPr>
      <w:ind w:left="720"/>
      <w:contextualSpacing/>
    </w:pPr>
  </w:style>
  <w:style w:type="paragraph" w:styleId="Header">
    <w:name w:val="header"/>
    <w:basedOn w:val="Normal"/>
    <w:link w:val="HeaderChar"/>
    <w:uiPriority w:val="99"/>
    <w:unhideWhenUsed/>
    <w:rsid w:val="005C4289"/>
    <w:pPr>
      <w:tabs>
        <w:tab w:val="center" w:pos="4680"/>
        <w:tab w:val="right" w:pos="9360"/>
      </w:tabs>
      <w:spacing w:before="0" w:after="0"/>
    </w:pPr>
  </w:style>
  <w:style w:type="character" w:customStyle="1" w:styleId="HeaderChar">
    <w:name w:val="Header Char"/>
    <w:basedOn w:val="DefaultParagraphFont"/>
    <w:link w:val="Header"/>
    <w:uiPriority w:val="99"/>
    <w:rsid w:val="005C4289"/>
  </w:style>
  <w:style w:type="paragraph" w:styleId="Footer">
    <w:name w:val="footer"/>
    <w:basedOn w:val="Normal"/>
    <w:link w:val="FooterChar"/>
    <w:uiPriority w:val="99"/>
    <w:unhideWhenUsed/>
    <w:rsid w:val="005C4289"/>
    <w:pPr>
      <w:tabs>
        <w:tab w:val="center" w:pos="4680"/>
        <w:tab w:val="right" w:pos="9360"/>
      </w:tabs>
      <w:spacing w:before="0" w:after="0"/>
    </w:pPr>
  </w:style>
  <w:style w:type="character" w:customStyle="1" w:styleId="FooterChar">
    <w:name w:val="Footer Char"/>
    <w:basedOn w:val="DefaultParagraphFont"/>
    <w:link w:val="Footer"/>
    <w:uiPriority w:val="99"/>
    <w:rsid w:val="005C4289"/>
  </w:style>
  <w:style w:type="paragraph" w:styleId="BalloonText">
    <w:name w:val="Balloon Text"/>
    <w:basedOn w:val="Normal"/>
    <w:link w:val="BalloonTextChar"/>
    <w:uiPriority w:val="99"/>
    <w:semiHidden/>
    <w:unhideWhenUsed/>
    <w:rsid w:val="00CE4D6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D69"/>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ft,C"/>
    <w:basedOn w:val="Normal"/>
    <w:link w:val="FootnoteTextChar"/>
    <w:uiPriority w:val="99"/>
    <w:unhideWhenUsed/>
    <w:qFormat/>
    <w:rsid w:val="004108EE"/>
    <w:pPr>
      <w:spacing w:before="0" w:after="0"/>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4108EE"/>
    <w:rPr>
      <w:sz w:val="20"/>
      <w:szCs w:val="20"/>
    </w:rPr>
  </w:style>
  <w:style w:type="character" w:styleId="FootnoteReference">
    <w:name w:val="footnote reference"/>
    <w:aliases w:val="Footnote,Footnote + Arial,10 pt,Black,Footnote dich,Ref,de nota al pie,Footnote text,ftref,fr,16 Point,Superscript 6 Point,BearingPoint,Footnote Text1,Footnote Text Char Char Char Char Char Char Ch Char Char Char Char Char Char C,f,Re"/>
    <w:basedOn w:val="DefaultParagraphFont"/>
    <w:link w:val="Char2"/>
    <w:unhideWhenUsed/>
    <w:qFormat/>
    <w:rsid w:val="004108EE"/>
    <w:rPr>
      <w:vertAlign w:val="superscript"/>
    </w:rPr>
  </w:style>
  <w:style w:type="character" w:customStyle="1" w:styleId="fontstyle01">
    <w:name w:val="fontstyle01"/>
    <w:rsid w:val="0058430C"/>
    <w:rPr>
      <w:rFonts w:ascii="Times New Roman" w:hAnsi="Times New Roman" w:cs="Times New Roman" w:hint="default"/>
      <w:b w:val="0"/>
      <w:bCs w:val="0"/>
      <w:i w:val="0"/>
      <w:iCs w:val="0"/>
      <w:color w:val="000000"/>
      <w:sz w:val="28"/>
      <w:szCs w:val="28"/>
    </w:rPr>
  </w:style>
  <w:style w:type="paragraph" w:customStyle="1" w:styleId="Char2">
    <w:name w:val="Char2"/>
    <w:basedOn w:val="Normal"/>
    <w:link w:val="FootnoteReference"/>
    <w:qFormat/>
    <w:rsid w:val="00172534"/>
    <w:pPr>
      <w:spacing w:before="0" w:after="200" w:line="240" w:lineRule="exact"/>
      <w:jc w:val="both"/>
    </w:pPr>
    <w:rPr>
      <w:vertAlign w:val="superscript"/>
    </w:rPr>
  </w:style>
  <w:style w:type="character" w:customStyle="1" w:styleId="Heading1Char">
    <w:name w:val="Heading 1 Char"/>
    <w:basedOn w:val="DefaultParagraphFont"/>
    <w:link w:val="Heading1"/>
    <w:uiPriority w:val="9"/>
    <w:rsid w:val="0091657A"/>
    <w:rPr>
      <w:rFonts w:ascii="Times New Roman Bold" w:eastAsia="Malgun Gothic" w:hAnsi="Times New Roman Bold" w:cstheme="majorBidi"/>
      <w:b/>
      <w:spacing w:val="-8"/>
      <w:szCs w:val="32"/>
    </w:rPr>
  </w:style>
  <w:style w:type="character" w:styleId="Hyperlink">
    <w:name w:val="Hyperlink"/>
    <w:basedOn w:val="DefaultParagraphFont"/>
    <w:uiPriority w:val="99"/>
    <w:semiHidden/>
    <w:unhideWhenUsed/>
    <w:rsid w:val="003123A2"/>
    <w:rPr>
      <w:color w:val="0563C1"/>
      <w:u w:val="single"/>
    </w:rPr>
  </w:style>
  <w:style w:type="character" w:styleId="FollowedHyperlink">
    <w:name w:val="FollowedHyperlink"/>
    <w:basedOn w:val="DefaultParagraphFont"/>
    <w:uiPriority w:val="99"/>
    <w:semiHidden/>
    <w:unhideWhenUsed/>
    <w:rsid w:val="003123A2"/>
    <w:rPr>
      <w:color w:val="954F72"/>
      <w:u w:val="single"/>
    </w:rPr>
  </w:style>
  <w:style w:type="paragraph" w:customStyle="1" w:styleId="msonormal0">
    <w:name w:val="msonormal"/>
    <w:basedOn w:val="Normal"/>
    <w:rsid w:val="003123A2"/>
    <w:pPr>
      <w:spacing w:before="100" w:beforeAutospacing="1" w:after="100" w:afterAutospacing="1"/>
      <w:jc w:val="left"/>
    </w:pPr>
    <w:rPr>
      <w:rFonts w:eastAsia="Times New Roman" w:cs="Times New Roman"/>
      <w:sz w:val="24"/>
      <w:szCs w:val="24"/>
    </w:rPr>
  </w:style>
  <w:style w:type="paragraph" w:customStyle="1" w:styleId="font5">
    <w:name w:val="font5"/>
    <w:basedOn w:val="Normal"/>
    <w:rsid w:val="003123A2"/>
    <w:pPr>
      <w:spacing w:before="100" w:beforeAutospacing="1" w:after="100" w:afterAutospacing="1"/>
      <w:jc w:val="left"/>
    </w:pPr>
    <w:rPr>
      <w:rFonts w:ascii="Tahoma" w:eastAsia="Times New Roman" w:hAnsi="Tahoma" w:cs="Tahoma"/>
      <w:b/>
      <w:bCs/>
      <w:color w:val="000000"/>
      <w:sz w:val="18"/>
      <w:szCs w:val="18"/>
    </w:rPr>
  </w:style>
  <w:style w:type="paragraph" w:customStyle="1" w:styleId="xl63">
    <w:name w:val="xl63"/>
    <w:basedOn w:val="Normal"/>
    <w:rsid w:val="003123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Times New Roman"/>
      <w:b/>
      <w:bCs/>
      <w:sz w:val="19"/>
      <w:szCs w:val="19"/>
    </w:rPr>
  </w:style>
  <w:style w:type="paragraph" w:customStyle="1" w:styleId="xl64">
    <w:name w:val="xl64"/>
    <w:basedOn w:val="Normal"/>
    <w:rsid w:val="003123A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eastAsia="Times New Roman" w:cs="Times New Roman"/>
      <w:b/>
      <w:bCs/>
      <w:sz w:val="19"/>
      <w:szCs w:val="19"/>
    </w:rPr>
  </w:style>
  <w:style w:type="paragraph" w:customStyle="1" w:styleId="xl65">
    <w:name w:val="xl65"/>
    <w:basedOn w:val="Normal"/>
    <w:rsid w:val="003123A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19"/>
      <w:szCs w:val="19"/>
    </w:rPr>
  </w:style>
  <w:style w:type="paragraph" w:customStyle="1" w:styleId="xl66">
    <w:name w:val="xl66"/>
    <w:basedOn w:val="Normal"/>
    <w:rsid w:val="003123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67">
    <w:name w:val="xl67"/>
    <w:basedOn w:val="Normal"/>
    <w:rsid w:val="003123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0"/>
      <w:szCs w:val="20"/>
    </w:rPr>
  </w:style>
  <w:style w:type="paragraph" w:customStyle="1" w:styleId="xl68">
    <w:name w:val="xl68"/>
    <w:basedOn w:val="Normal"/>
    <w:rsid w:val="003123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Times New Roman"/>
      <w:sz w:val="20"/>
      <w:szCs w:val="20"/>
    </w:rPr>
  </w:style>
  <w:style w:type="paragraph" w:customStyle="1" w:styleId="xl69">
    <w:name w:val="xl69"/>
    <w:basedOn w:val="Normal"/>
    <w:rsid w:val="003123A2"/>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eastAsia="Times New Roman" w:cs="Times New Roman"/>
      <w:sz w:val="20"/>
      <w:szCs w:val="20"/>
    </w:rPr>
  </w:style>
  <w:style w:type="paragraph" w:customStyle="1" w:styleId="xl70">
    <w:name w:val="xl70"/>
    <w:basedOn w:val="Normal"/>
    <w:rsid w:val="003123A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sz w:val="20"/>
      <w:szCs w:val="20"/>
    </w:rPr>
  </w:style>
  <w:style w:type="paragraph" w:customStyle="1" w:styleId="xl71">
    <w:name w:val="xl71"/>
    <w:basedOn w:val="Normal"/>
    <w:rsid w:val="003123A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72">
    <w:name w:val="xl72"/>
    <w:basedOn w:val="Normal"/>
    <w:rsid w:val="003123A2"/>
    <w:pPr>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cs="Times New Roman"/>
      <w:b/>
      <w:bCs/>
      <w:sz w:val="20"/>
      <w:szCs w:val="20"/>
    </w:rPr>
  </w:style>
  <w:style w:type="paragraph" w:customStyle="1" w:styleId="xl73">
    <w:name w:val="xl73"/>
    <w:basedOn w:val="Normal"/>
    <w:rsid w:val="003123A2"/>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0"/>
      <w:szCs w:val="20"/>
    </w:rPr>
  </w:style>
  <w:style w:type="paragraph" w:customStyle="1" w:styleId="xl74">
    <w:name w:val="xl74"/>
    <w:basedOn w:val="Normal"/>
    <w:rsid w:val="003123A2"/>
    <w:pPr>
      <w:pBdr>
        <w:top w:val="single" w:sz="4" w:space="0" w:color="auto"/>
        <w:left w:val="single" w:sz="4" w:space="0" w:color="auto"/>
        <w:bottom w:val="single" w:sz="4" w:space="0" w:color="auto"/>
      </w:pBdr>
      <w:shd w:val="clear" w:color="000000" w:fill="EDEDED"/>
      <w:spacing w:before="100" w:beforeAutospacing="1" w:after="100" w:afterAutospacing="1"/>
      <w:textAlignment w:val="center"/>
    </w:pPr>
    <w:rPr>
      <w:rFonts w:eastAsia="Times New Roman" w:cs="Times New Roman"/>
      <w:b/>
      <w:bCs/>
      <w:sz w:val="20"/>
      <w:szCs w:val="20"/>
    </w:rPr>
  </w:style>
  <w:style w:type="paragraph" w:customStyle="1" w:styleId="xl75">
    <w:name w:val="xl75"/>
    <w:basedOn w:val="Normal"/>
    <w:rsid w:val="003123A2"/>
    <w:pPr>
      <w:pBdr>
        <w:top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eastAsia="Times New Roman" w:cs="Times New Roman"/>
      <w:b/>
      <w:bCs/>
      <w:sz w:val="20"/>
      <w:szCs w:val="20"/>
    </w:rPr>
  </w:style>
  <w:style w:type="paragraph" w:customStyle="1" w:styleId="xl76">
    <w:name w:val="xl76"/>
    <w:basedOn w:val="Normal"/>
    <w:rsid w:val="003123A2"/>
    <w:pPr>
      <w:spacing w:before="100" w:beforeAutospacing="1" w:after="100" w:afterAutospacing="1"/>
      <w:textAlignment w:val="center"/>
    </w:pPr>
    <w:rPr>
      <w:rFonts w:eastAsia="Times New Roman" w:cs="Times New Roman"/>
      <w:b/>
      <w:bCs/>
      <w:sz w:val="24"/>
      <w:szCs w:val="24"/>
    </w:rPr>
  </w:style>
  <w:style w:type="paragraph" w:customStyle="1" w:styleId="xl77">
    <w:name w:val="xl77"/>
    <w:basedOn w:val="Normal"/>
    <w:rsid w:val="003123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Times New Roman"/>
      <w:b/>
      <w:bCs/>
      <w:sz w:val="20"/>
      <w:szCs w:val="20"/>
    </w:rPr>
  </w:style>
  <w:style w:type="paragraph" w:customStyle="1" w:styleId="xl78">
    <w:name w:val="xl78"/>
    <w:basedOn w:val="Normal"/>
    <w:rsid w:val="003123A2"/>
    <w:pPr>
      <w:pBdr>
        <w:top w:val="single" w:sz="4" w:space="0" w:color="auto"/>
        <w:bottom w:val="single" w:sz="4" w:space="0" w:color="auto"/>
      </w:pBdr>
      <w:shd w:val="clear" w:color="000000" w:fill="EDEDED"/>
      <w:spacing w:before="100" w:beforeAutospacing="1" w:after="100" w:afterAutospacing="1"/>
      <w:textAlignment w:val="center"/>
    </w:pPr>
    <w:rPr>
      <w:rFonts w:eastAsia="Times New Roman" w:cs="Times New Roman"/>
      <w:b/>
      <w:bCs/>
      <w:sz w:val="20"/>
      <w:szCs w:val="20"/>
    </w:rPr>
  </w:style>
  <w:style w:type="paragraph" w:customStyle="1" w:styleId="xl79">
    <w:name w:val="xl79"/>
    <w:basedOn w:val="Normal"/>
    <w:rsid w:val="003123A2"/>
    <w:pPr>
      <w:pBdr>
        <w:top w:val="single" w:sz="4" w:space="0" w:color="auto"/>
        <w:bottom w:val="single" w:sz="4" w:space="0" w:color="auto"/>
      </w:pBdr>
      <w:shd w:val="clear" w:color="000000" w:fill="E2EFDA"/>
      <w:spacing w:before="100" w:beforeAutospacing="1" w:after="100" w:afterAutospacing="1"/>
      <w:textAlignment w:val="center"/>
    </w:pPr>
    <w:rPr>
      <w:rFonts w:eastAsia="Times New Roman" w:cs="Times New Roman"/>
      <w:b/>
      <w:bCs/>
      <w:sz w:val="20"/>
      <w:szCs w:val="20"/>
    </w:rPr>
  </w:style>
  <w:style w:type="paragraph" w:customStyle="1" w:styleId="xl80">
    <w:name w:val="xl80"/>
    <w:basedOn w:val="Normal"/>
    <w:rsid w:val="003123A2"/>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eastAsia="Times New Roman" w:cs="Times New Roman"/>
      <w:b/>
      <w:bCs/>
      <w:sz w:val="20"/>
      <w:szCs w:val="20"/>
    </w:rPr>
  </w:style>
  <w:style w:type="paragraph" w:customStyle="1" w:styleId="xl81">
    <w:name w:val="xl81"/>
    <w:basedOn w:val="Normal"/>
    <w:rsid w:val="003123A2"/>
    <w:pPr>
      <w:pBdr>
        <w:top w:val="single" w:sz="4" w:space="0" w:color="auto"/>
        <w:bottom w:val="single" w:sz="4" w:space="0" w:color="auto"/>
      </w:pBdr>
      <w:shd w:val="clear" w:color="000000" w:fill="D9E1F2"/>
      <w:spacing w:before="100" w:beforeAutospacing="1" w:after="100" w:afterAutospacing="1"/>
      <w:textAlignment w:val="center"/>
    </w:pPr>
    <w:rPr>
      <w:rFonts w:eastAsia="Times New Roman" w:cs="Times New Roman"/>
      <w:b/>
      <w:bCs/>
      <w:sz w:val="20"/>
      <w:szCs w:val="20"/>
    </w:rPr>
  </w:style>
  <w:style w:type="paragraph" w:customStyle="1" w:styleId="xl82">
    <w:name w:val="xl82"/>
    <w:basedOn w:val="Normal"/>
    <w:rsid w:val="003123A2"/>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70752">
      <w:bodyDiv w:val="1"/>
      <w:marLeft w:val="0"/>
      <w:marRight w:val="0"/>
      <w:marTop w:val="0"/>
      <w:marBottom w:val="0"/>
      <w:divBdr>
        <w:top w:val="none" w:sz="0" w:space="0" w:color="auto"/>
        <w:left w:val="none" w:sz="0" w:space="0" w:color="auto"/>
        <w:bottom w:val="none" w:sz="0" w:space="0" w:color="auto"/>
        <w:right w:val="none" w:sz="0" w:space="0" w:color="auto"/>
      </w:divBdr>
    </w:div>
    <w:div w:id="727191851">
      <w:bodyDiv w:val="1"/>
      <w:marLeft w:val="0"/>
      <w:marRight w:val="0"/>
      <w:marTop w:val="0"/>
      <w:marBottom w:val="0"/>
      <w:divBdr>
        <w:top w:val="none" w:sz="0" w:space="0" w:color="auto"/>
        <w:left w:val="none" w:sz="0" w:space="0" w:color="auto"/>
        <w:bottom w:val="none" w:sz="0" w:space="0" w:color="auto"/>
        <w:right w:val="none" w:sz="0" w:space="0" w:color="auto"/>
      </w:divBdr>
    </w:div>
    <w:div w:id="944381108">
      <w:bodyDiv w:val="1"/>
      <w:marLeft w:val="0"/>
      <w:marRight w:val="0"/>
      <w:marTop w:val="0"/>
      <w:marBottom w:val="0"/>
      <w:divBdr>
        <w:top w:val="none" w:sz="0" w:space="0" w:color="auto"/>
        <w:left w:val="none" w:sz="0" w:space="0" w:color="auto"/>
        <w:bottom w:val="none" w:sz="0" w:space="0" w:color="auto"/>
        <w:right w:val="none" w:sz="0" w:space="0" w:color="auto"/>
      </w:divBdr>
    </w:div>
    <w:div w:id="1389065740">
      <w:bodyDiv w:val="1"/>
      <w:marLeft w:val="0"/>
      <w:marRight w:val="0"/>
      <w:marTop w:val="0"/>
      <w:marBottom w:val="0"/>
      <w:divBdr>
        <w:top w:val="none" w:sz="0" w:space="0" w:color="auto"/>
        <w:left w:val="none" w:sz="0" w:space="0" w:color="auto"/>
        <w:bottom w:val="none" w:sz="0" w:space="0" w:color="auto"/>
        <w:right w:val="none" w:sz="0" w:space="0" w:color="auto"/>
      </w:divBdr>
    </w:div>
    <w:div w:id="16977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45099B0-A86E-4A67-97C1-6677B57D88AD}">
  <ds:schemaRefs>
    <ds:schemaRef ds:uri="http://schemas.openxmlformats.org/officeDocument/2006/bibliography"/>
  </ds:schemaRefs>
</ds:datastoreItem>
</file>

<file path=customXml/itemProps2.xml><?xml version="1.0" encoding="utf-8"?>
<ds:datastoreItem xmlns:ds="http://schemas.openxmlformats.org/officeDocument/2006/customXml" ds:itemID="{7CBD2800-DB0A-494A-B20C-802A5669691A}"/>
</file>

<file path=customXml/itemProps3.xml><?xml version="1.0" encoding="utf-8"?>
<ds:datastoreItem xmlns:ds="http://schemas.openxmlformats.org/officeDocument/2006/customXml" ds:itemID="{33B12EC4-E784-4EFE-83E1-B4980F87F1B3}"/>
</file>

<file path=customXml/itemProps4.xml><?xml version="1.0" encoding="utf-8"?>
<ds:datastoreItem xmlns:ds="http://schemas.openxmlformats.org/officeDocument/2006/customXml" ds:itemID="{2FECBE12-B8F5-4698-81EA-2AEED11D81AC}"/>
</file>

<file path=docProps/app.xml><?xml version="1.0" encoding="utf-8"?>
<Properties xmlns="http://schemas.openxmlformats.org/officeDocument/2006/extended-properties" xmlns:vt="http://schemas.openxmlformats.org/officeDocument/2006/docPropsVTypes">
  <Template>Normal</Template>
  <TotalTime>7353</TotalTime>
  <Pages>16</Pages>
  <Words>5508</Words>
  <Characters>31401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TANH NGUYEN</cp:lastModifiedBy>
  <cp:revision>1165</cp:revision>
  <cp:lastPrinted>2024-09-12T01:05:00Z</cp:lastPrinted>
  <dcterms:created xsi:type="dcterms:W3CDTF">2023-10-24T16:37:00Z</dcterms:created>
  <dcterms:modified xsi:type="dcterms:W3CDTF">2025-01-13T06:18:00Z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