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4C036C" w:rsidTr="004C036C">
        <w:tc>
          <w:tcPr>
            <w:tcW w:w="3964" w:type="dxa"/>
          </w:tcPr>
          <w:p w:rsidR="004C036C" w:rsidRPr="004C036C" w:rsidRDefault="004C036C" w:rsidP="004C036C">
            <w:pPr>
              <w:jc w:val="center"/>
              <w:rPr>
                <w:rFonts w:ascii="Times New Roman" w:hAnsi="Times New Roman" w:cs="Times New Roman"/>
              </w:rPr>
            </w:pPr>
            <w:r w:rsidRPr="004C036C">
              <w:rPr>
                <w:rFonts w:ascii="Times New Roman" w:hAnsi="Times New Roman" w:cs="Times New Roman"/>
              </w:rPr>
              <w:t>ỦY BAN NHÂN DÂN</w:t>
            </w:r>
          </w:p>
          <w:p w:rsidR="004C036C" w:rsidRDefault="004C036C" w:rsidP="004C036C">
            <w:pPr>
              <w:jc w:val="center"/>
              <w:rPr>
                <w:rFonts w:ascii="Times New Roman" w:hAnsi="Times New Roman" w:cs="Times New Roman"/>
                <w:b/>
              </w:rPr>
            </w:pPr>
            <w:r w:rsidRPr="004C036C">
              <w:rPr>
                <w:rFonts w:ascii="Times New Roman" w:hAnsi="Times New Roman" w:cs="Times New Roman"/>
              </w:rPr>
              <w:t>TỈNH THANH HÓA</w:t>
            </w:r>
          </w:p>
        </w:tc>
        <w:tc>
          <w:tcPr>
            <w:tcW w:w="5103" w:type="dxa"/>
          </w:tcPr>
          <w:p w:rsidR="004C036C" w:rsidRDefault="004C036C" w:rsidP="004C036C">
            <w:pPr>
              <w:jc w:val="center"/>
              <w:rPr>
                <w:rFonts w:ascii="Times New Roman" w:hAnsi="Times New Roman" w:cs="Times New Roman"/>
                <w:b/>
              </w:rPr>
            </w:pPr>
            <w:r>
              <w:rPr>
                <w:rFonts w:ascii="Times New Roman" w:hAnsi="Times New Roman" w:cs="Times New Roman"/>
                <w:b/>
              </w:rPr>
              <w:t>CỘNG HÒA XÃ HỘI CHỦ NGHĨA VIỆT NAM</w:t>
            </w:r>
          </w:p>
          <w:p w:rsidR="004C036C" w:rsidRDefault="004C036C" w:rsidP="004C036C">
            <w:pPr>
              <w:jc w:val="center"/>
              <w:rPr>
                <w:rFonts w:ascii="Times New Roman" w:hAnsi="Times New Roman" w:cs="Times New Roman"/>
                <w:b/>
              </w:rPr>
            </w:pPr>
            <w:r>
              <w:rPr>
                <w:rFonts w:ascii="Times New Roman" w:hAnsi="Times New Roman" w:cs="Times New Roman"/>
                <w:b/>
              </w:rPr>
              <w:t>Độc lập – Tự do – Hạnh phúc</w:t>
            </w:r>
          </w:p>
        </w:tc>
      </w:tr>
      <w:tr w:rsidR="004C036C" w:rsidTr="004C036C">
        <w:tc>
          <w:tcPr>
            <w:tcW w:w="3964" w:type="dxa"/>
          </w:tcPr>
          <w:p w:rsidR="004C036C" w:rsidRDefault="004C036C" w:rsidP="004C036C">
            <w:pPr>
              <w:jc w:val="center"/>
              <w:rPr>
                <w:rFonts w:ascii="Times New Roman" w:hAnsi="Times New Roman" w:cs="Times New Roman"/>
                <w:b/>
              </w:rPr>
            </w:pPr>
            <w:r>
              <w:rPr>
                <w:rFonts w:ascii="Times New Roman" w:hAnsi="Times New Roman" w:cs="Times New Roman"/>
                <w:b/>
              </w:rPr>
              <w:t>SỞ NÔNG NGHIỆP VÀ PTNT</w:t>
            </w:r>
          </w:p>
        </w:tc>
        <w:tc>
          <w:tcPr>
            <w:tcW w:w="5103" w:type="dxa"/>
          </w:tcPr>
          <w:p w:rsidR="004C036C" w:rsidRDefault="004C036C" w:rsidP="004C036C">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21591</wp:posOffset>
                      </wp:positionV>
                      <wp:extent cx="16764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76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9E6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7pt" to="187.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" strokecolor="#4579b8 [3044]"/>
                  </w:pict>
                </mc:Fallback>
              </mc:AlternateContent>
            </w:r>
          </w:p>
        </w:tc>
      </w:tr>
    </w:tbl>
    <w:p w:rsidR="00083C0B" w:rsidRDefault="004C036C" w:rsidP="00083C0B">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22860</wp:posOffset>
                </wp:positionV>
                <wp:extent cx="990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90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BA3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75pt,1.8pt" to="13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" strokecolor="#4579b8 [3044]"/>
            </w:pict>
          </mc:Fallback>
        </mc:AlternateContent>
      </w:r>
    </w:p>
    <w:p w:rsidR="00857E41" w:rsidRDefault="00857E41" w:rsidP="00083C0B">
      <w:pPr>
        <w:spacing w:after="0" w:line="240" w:lineRule="auto"/>
        <w:jc w:val="center"/>
        <w:rPr>
          <w:rFonts w:ascii="Times New Roman" w:hAnsi="Times New Roman" w:cs="Times New Roman"/>
          <w:b/>
        </w:rPr>
      </w:pPr>
    </w:p>
    <w:p w:rsidR="00083C0B" w:rsidRDefault="00083C0B" w:rsidP="00083C0B">
      <w:pPr>
        <w:spacing w:after="0" w:line="240" w:lineRule="auto"/>
        <w:jc w:val="center"/>
        <w:rPr>
          <w:rFonts w:ascii="Times New Roman" w:hAnsi="Times New Roman" w:cs="Times New Roman"/>
          <w:b/>
        </w:rPr>
      </w:pPr>
      <w:r>
        <w:rPr>
          <w:rFonts w:ascii="Times New Roman" w:hAnsi="Times New Roman" w:cs="Times New Roman"/>
          <w:b/>
        </w:rPr>
        <w:t xml:space="preserve">PHỤ LỤC </w:t>
      </w:r>
      <w:r w:rsidR="00E34E8F">
        <w:rPr>
          <w:rFonts w:ascii="Times New Roman" w:hAnsi="Times New Roman" w:cs="Times New Roman"/>
          <w:b/>
        </w:rPr>
        <w:t>3</w:t>
      </w:r>
    </w:p>
    <w:p w:rsidR="00083C0B" w:rsidRDefault="00083C0B" w:rsidP="00083C0B">
      <w:pPr>
        <w:spacing w:after="0" w:line="240" w:lineRule="auto"/>
        <w:jc w:val="center"/>
        <w:rPr>
          <w:rFonts w:ascii="Times New Roman" w:hAnsi="Times New Roman" w:cs="Times New Roman"/>
          <w:b/>
        </w:rPr>
      </w:pPr>
      <w:r>
        <w:rPr>
          <w:rFonts w:ascii="Times New Roman" w:hAnsi="Times New Roman" w:cs="Times New Roman"/>
          <w:b/>
        </w:rPr>
        <w:t>VỀ SẮP XẾP, TỔ CHỨC LẠI CÁC ĐƠN VỊ SỰ NGHIỆP CÔNG LẬP</w:t>
      </w:r>
    </w:p>
    <w:p w:rsidR="005C4ACE" w:rsidRDefault="005C4ACE" w:rsidP="005C4ACE">
      <w:pPr>
        <w:shd w:val="clear" w:color="auto" w:fill="FFFFFF"/>
        <w:spacing w:after="0" w:line="240" w:lineRule="auto"/>
        <w:jc w:val="center"/>
        <w:rPr>
          <w:rFonts w:ascii="Times New Roman" w:eastAsia="Times New Roman" w:hAnsi="Times New Roman" w:cs="Times New Roman"/>
          <w:i/>
          <w:iCs/>
          <w:color w:val="000000"/>
          <w:sz w:val="26"/>
          <w:szCs w:val="26"/>
        </w:rPr>
      </w:pPr>
      <w:r w:rsidRPr="00B73B1C">
        <w:rPr>
          <w:rFonts w:ascii="Times New Roman" w:eastAsia="Times New Roman" w:hAnsi="Times New Roman" w:cs="Times New Roman"/>
          <w:i/>
          <w:iCs/>
          <w:color w:val="000000"/>
          <w:sz w:val="26"/>
          <w:szCs w:val="26"/>
          <w:lang w:val="vi-VN"/>
        </w:rPr>
        <w:t>(Ban hành </w:t>
      </w:r>
      <w:r w:rsidRPr="00B73B1C">
        <w:rPr>
          <w:rFonts w:ascii="Times New Roman" w:eastAsia="Times New Roman" w:hAnsi="Times New Roman" w:cs="Times New Roman"/>
          <w:i/>
          <w:iCs/>
          <w:color w:val="000000"/>
          <w:sz w:val="26"/>
          <w:szCs w:val="26"/>
        </w:rPr>
        <w:t>kèm theo Công văn số             /</w:t>
      </w:r>
      <w:r w:rsidR="00326A8A">
        <w:rPr>
          <w:rFonts w:ascii="Times New Roman" w:eastAsia="Times New Roman" w:hAnsi="Times New Roman" w:cs="Times New Roman"/>
          <w:i/>
          <w:iCs/>
          <w:color w:val="000000"/>
          <w:sz w:val="26"/>
          <w:szCs w:val="26"/>
        </w:rPr>
        <w:t>S</w:t>
      </w:r>
      <w:r w:rsidR="004C036C">
        <w:rPr>
          <w:rFonts w:ascii="Times New Roman" w:eastAsia="Times New Roman" w:hAnsi="Times New Roman" w:cs="Times New Roman"/>
          <w:i/>
          <w:iCs/>
          <w:color w:val="000000"/>
          <w:sz w:val="26"/>
          <w:szCs w:val="26"/>
        </w:rPr>
        <w:t xml:space="preserve">NN&amp;PTNT-TCCB </w:t>
      </w:r>
      <w:r w:rsidRPr="00B73B1C">
        <w:rPr>
          <w:rFonts w:ascii="Times New Roman" w:eastAsia="Times New Roman" w:hAnsi="Times New Roman" w:cs="Times New Roman"/>
          <w:i/>
          <w:iCs/>
          <w:color w:val="000000"/>
          <w:sz w:val="26"/>
          <w:szCs w:val="26"/>
        </w:rPr>
        <w:t xml:space="preserve">ngày     </w:t>
      </w:r>
      <w:r w:rsidR="00F94F51">
        <w:rPr>
          <w:rFonts w:ascii="Times New Roman" w:eastAsia="Times New Roman" w:hAnsi="Times New Roman" w:cs="Times New Roman"/>
          <w:i/>
          <w:iCs/>
          <w:color w:val="000000"/>
          <w:sz w:val="26"/>
          <w:szCs w:val="26"/>
        </w:rPr>
        <w:t>/</w:t>
      </w:r>
      <w:r w:rsidRPr="00B73B1C">
        <w:rPr>
          <w:rFonts w:ascii="Times New Roman" w:eastAsia="Times New Roman" w:hAnsi="Times New Roman" w:cs="Times New Roman"/>
          <w:i/>
          <w:iCs/>
          <w:color w:val="000000"/>
          <w:sz w:val="26"/>
          <w:szCs w:val="26"/>
        </w:rPr>
        <w:t xml:space="preserve">     </w:t>
      </w:r>
      <w:r w:rsidR="00F94F51">
        <w:rPr>
          <w:rFonts w:ascii="Times New Roman" w:eastAsia="Times New Roman" w:hAnsi="Times New Roman" w:cs="Times New Roman"/>
          <w:i/>
          <w:iCs/>
          <w:color w:val="000000"/>
          <w:sz w:val="26"/>
          <w:szCs w:val="26"/>
        </w:rPr>
        <w:t>/</w:t>
      </w:r>
      <w:r w:rsidRPr="00B73B1C">
        <w:rPr>
          <w:rFonts w:ascii="Times New Roman" w:eastAsia="Times New Roman" w:hAnsi="Times New Roman" w:cs="Times New Roman"/>
          <w:i/>
          <w:iCs/>
          <w:color w:val="000000"/>
          <w:sz w:val="26"/>
          <w:szCs w:val="26"/>
        </w:rPr>
        <w:t>202</w:t>
      </w:r>
      <w:r w:rsidR="00C23685">
        <w:rPr>
          <w:rFonts w:ascii="Times New Roman" w:eastAsia="Times New Roman" w:hAnsi="Times New Roman" w:cs="Times New Roman"/>
          <w:i/>
          <w:iCs/>
          <w:color w:val="000000"/>
          <w:sz w:val="26"/>
          <w:szCs w:val="26"/>
        </w:rPr>
        <w:t>4</w:t>
      </w:r>
      <w:r w:rsidRPr="00B73B1C">
        <w:rPr>
          <w:rFonts w:ascii="Times New Roman" w:eastAsia="Times New Roman" w:hAnsi="Times New Roman" w:cs="Times New Roman"/>
          <w:i/>
          <w:iCs/>
          <w:color w:val="000000"/>
          <w:sz w:val="26"/>
          <w:szCs w:val="26"/>
        </w:rPr>
        <w:t>)</w:t>
      </w:r>
    </w:p>
    <w:p w:rsidR="00083C0B" w:rsidRDefault="00083C0B" w:rsidP="00142215">
      <w:pPr>
        <w:spacing w:after="0" w:line="240" w:lineRule="auto"/>
        <w:rPr>
          <w:rFonts w:ascii="Times New Roman" w:hAnsi="Times New Roman" w:cs="Times New Roman"/>
          <w:b/>
        </w:rPr>
      </w:pPr>
    </w:p>
    <w:p w:rsidR="00C23685" w:rsidRPr="00C23685" w:rsidRDefault="00C23685" w:rsidP="00C23685">
      <w:pPr>
        <w:spacing w:after="0" w:line="240" w:lineRule="auto"/>
        <w:rPr>
          <w:rFonts w:ascii="Times New Roman" w:hAnsi="Times New Roman" w:cs="Times New Roman"/>
          <w:b/>
        </w:rPr>
      </w:pPr>
    </w:p>
    <w:tbl>
      <w:tblPr>
        <w:tblStyle w:val="TableGrid"/>
        <w:tblW w:w="10350" w:type="dxa"/>
        <w:tblInd w:w="-432" w:type="dxa"/>
        <w:tblLook w:val="04A0" w:firstRow="1" w:lastRow="0" w:firstColumn="1" w:lastColumn="0" w:noHBand="0" w:noVBand="1"/>
      </w:tblPr>
      <w:tblGrid>
        <w:gridCol w:w="511"/>
        <w:gridCol w:w="26"/>
        <w:gridCol w:w="4246"/>
        <w:gridCol w:w="15"/>
        <w:gridCol w:w="3284"/>
        <w:gridCol w:w="850"/>
        <w:gridCol w:w="1418"/>
      </w:tblGrid>
      <w:tr w:rsidR="00DD4F25" w:rsidTr="004C036C">
        <w:tc>
          <w:tcPr>
            <w:tcW w:w="511" w:type="dxa"/>
          </w:tcPr>
          <w:p w:rsidR="00DD4F25" w:rsidRPr="005C4ACE" w:rsidRDefault="00DD4F25" w:rsidP="00B232F2">
            <w:pPr>
              <w:jc w:val="center"/>
              <w:rPr>
                <w:rFonts w:ascii="Times New Roman" w:hAnsi="Times New Roman" w:cs="Times New Roman"/>
                <w:b/>
              </w:rPr>
            </w:pPr>
            <w:r w:rsidRPr="005C4ACE">
              <w:rPr>
                <w:rFonts w:ascii="Times New Roman" w:hAnsi="Times New Roman" w:cs="Times New Roman"/>
                <w:b/>
              </w:rPr>
              <w:t>TT</w:t>
            </w:r>
          </w:p>
        </w:tc>
        <w:tc>
          <w:tcPr>
            <w:tcW w:w="4272" w:type="dxa"/>
            <w:gridSpan w:val="2"/>
            <w:vAlign w:val="center"/>
          </w:tcPr>
          <w:p w:rsidR="00DD4F25" w:rsidRDefault="00DD4F25" w:rsidP="004C036C">
            <w:pPr>
              <w:jc w:val="center"/>
              <w:rPr>
                <w:rFonts w:ascii="Times New Roman" w:hAnsi="Times New Roman" w:cs="Times New Roman"/>
                <w:b/>
              </w:rPr>
            </w:pPr>
            <w:r>
              <w:rPr>
                <w:rFonts w:ascii="Times New Roman" w:hAnsi="Times New Roman" w:cs="Times New Roman"/>
                <w:b/>
              </w:rPr>
              <w:t>Nhiệm vụ</w:t>
            </w:r>
          </w:p>
        </w:tc>
        <w:tc>
          <w:tcPr>
            <w:tcW w:w="3299" w:type="dxa"/>
            <w:gridSpan w:val="2"/>
            <w:vAlign w:val="center"/>
          </w:tcPr>
          <w:p w:rsidR="00DD4F25" w:rsidRDefault="00DD4F25" w:rsidP="004C036C">
            <w:pPr>
              <w:jc w:val="center"/>
              <w:rPr>
                <w:rFonts w:ascii="Times New Roman" w:hAnsi="Times New Roman" w:cs="Times New Roman"/>
                <w:b/>
              </w:rPr>
            </w:pPr>
            <w:r>
              <w:rPr>
                <w:rFonts w:ascii="Times New Roman" w:hAnsi="Times New Roman" w:cs="Times New Roman"/>
                <w:b/>
              </w:rPr>
              <w:t xml:space="preserve">Đã thực hiện </w:t>
            </w:r>
            <w:r w:rsidRPr="00DD4F25">
              <w:rPr>
                <w:rFonts w:ascii="Times New Roman" w:hAnsi="Times New Roman" w:cs="Times New Roman"/>
              </w:rPr>
              <w:t>(Nội dung cụ thể)</w:t>
            </w:r>
          </w:p>
        </w:tc>
        <w:tc>
          <w:tcPr>
            <w:tcW w:w="850" w:type="dxa"/>
            <w:vAlign w:val="center"/>
          </w:tcPr>
          <w:p w:rsidR="00DD4F25" w:rsidRDefault="00DD4F25" w:rsidP="004C036C">
            <w:pPr>
              <w:jc w:val="center"/>
              <w:rPr>
                <w:rFonts w:ascii="Times New Roman" w:hAnsi="Times New Roman" w:cs="Times New Roman"/>
                <w:b/>
              </w:rPr>
            </w:pPr>
            <w:r>
              <w:rPr>
                <w:rFonts w:ascii="Times New Roman" w:hAnsi="Times New Roman" w:cs="Times New Roman"/>
                <w:b/>
              </w:rPr>
              <w:t xml:space="preserve">Chưa thực hiện </w:t>
            </w:r>
            <w:r w:rsidRPr="00DD4F25">
              <w:rPr>
                <w:rFonts w:ascii="Times New Roman" w:hAnsi="Times New Roman" w:cs="Times New Roman"/>
              </w:rPr>
              <w:t>(Nêu rõ lý do)</w:t>
            </w:r>
          </w:p>
        </w:tc>
        <w:tc>
          <w:tcPr>
            <w:tcW w:w="1418" w:type="dxa"/>
            <w:vAlign w:val="center"/>
          </w:tcPr>
          <w:p w:rsidR="00DD4F25" w:rsidRDefault="00DD4F25" w:rsidP="004C036C">
            <w:pPr>
              <w:jc w:val="center"/>
              <w:rPr>
                <w:rFonts w:ascii="Times New Roman" w:hAnsi="Times New Roman" w:cs="Times New Roman"/>
                <w:b/>
              </w:rPr>
            </w:pPr>
            <w:r>
              <w:rPr>
                <w:rFonts w:ascii="Times New Roman" w:hAnsi="Times New Roman" w:cs="Times New Roman"/>
                <w:b/>
              </w:rPr>
              <w:t>Kiến nghị, đề xuất</w:t>
            </w:r>
          </w:p>
        </w:tc>
      </w:tr>
      <w:tr w:rsidR="00C23685" w:rsidRPr="00DD4F25" w:rsidTr="00A5071B">
        <w:tc>
          <w:tcPr>
            <w:tcW w:w="537" w:type="dxa"/>
            <w:gridSpan w:val="2"/>
          </w:tcPr>
          <w:p w:rsidR="00C23685" w:rsidRPr="00326A8A" w:rsidRDefault="00C23685" w:rsidP="00995EA5">
            <w:pPr>
              <w:spacing w:line="340" w:lineRule="exact"/>
              <w:rPr>
                <w:rFonts w:ascii="Times New Roman" w:hAnsi="Times New Roman" w:cs="Times New Roman"/>
                <w:b/>
                <w:sz w:val="24"/>
                <w:szCs w:val="24"/>
              </w:rPr>
            </w:pPr>
          </w:p>
        </w:tc>
        <w:tc>
          <w:tcPr>
            <w:tcW w:w="4261" w:type="dxa"/>
            <w:gridSpan w:val="2"/>
          </w:tcPr>
          <w:p w:rsidR="00C23685" w:rsidRPr="00326A8A" w:rsidRDefault="00353DB6" w:rsidP="00995EA5">
            <w:pPr>
              <w:jc w:val="both"/>
              <w:rPr>
                <w:rFonts w:ascii="Times New Roman" w:hAnsi="Times New Roman" w:cs="Times New Roman"/>
                <w:b/>
                <w:color w:val="000000"/>
                <w:sz w:val="24"/>
                <w:szCs w:val="24"/>
                <w:shd w:val="clear" w:color="auto" w:fill="FFFFFF"/>
                <w:lang w:val="vi-VN"/>
              </w:rPr>
            </w:pPr>
            <w:r w:rsidRPr="00326A8A">
              <w:rPr>
                <w:rFonts w:ascii="Times New Roman" w:hAnsi="Times New Roman" w:cs="Times New Roman"/>
                <w:b/>
                <w:color w:val="000000"/>
                <w:sz w:val="24"/>
                <w:szCs w:val="24"/>
                <w:shd w:val="clear" w:color="auto" w:fill="FFFFFF"/>
              </w:rPr>
              <w:t>L</w:t>
            </w:r>
            <w:r w:rsidR="00C23685" w:rsidRPr="00326A8A">
              <w:rPr>
                <w:rFonts w:ascii="Times New Roman" w:hAnsi="Times New Roman" w:cs="Times New Roman"/>
                <w:b/>
                <w:color w:val="000000"/>
                <w:sz w:val="24"/>
                <w:szCs w:val="24"/>
                <w:shd w:val="clear" w:color="auto" w:fill="FFFFFF"/>
                <w:lang w:val="vi-VN"/>
              </w:rPr>
              <w:t>ĩnh vực nông nghiệp và phát triển nông thôn</w:t>
            </w:r>
          </w:p>
        </w:tc>
        <w:tc>
          <w:tcPr>
            <w:tcW w:w="3284" w:type="dxa"/>
          </w:tcPr>
          <w:p w:rsidR="00C23685" w:rsidRPr="00326A8A" w:rsidRDefault="00C23685" w:rsidP="00995EA5">
            <w:pPr>
              <w:spacing w:line="340" w:lineRule="exact"/>
              <w:rPr>
                <w:rFonts w:ascii="Times New Roman" w:hAnsi="Times New Roman" w:cs="Times New Roman"/>
                <w:b/>
                <w:sz w:val="24"/>
                <w:szCs w:val="24"/>
              </w:rPr>
            </w:pPr>
          </w:p>
        </w:tc>
        <w:tc>
          <w:tcPr>
            <w:tcW w:w="850" w:type="dxa"/>
          </w:tcPr>
          <w:p w:rsidR="00C23685" w:rsidRPr="00326A8A" w:rsidRDefault="00C23685" w:rsidP="00995EA5">
            <w:pPr>
              <w:spacing w:line="340" w:lineRule="exact"/>
              <w:rPr>
                <w:rFonts w:ascii="Times New Roman" w:hAnsi="Times New Roman" w:cs="Times New Roman"/>
                <w:b/>
                <w:sz w:val="24"/>
                <w:szCs w:val="24"/>
              </w:rPr>
            </w:pPr>
          </w:p>
        </w:tc>
        <w:tc>
          <w:tcPr>
            <w:tcW w:w="1418" w:type="dxa"/>
          </w:tcPr>
          <w:p w:rsidR="00C23685" w:rsidRPr="00326A8A" w:rsidRDefault="00C23685" w:rsidP="00995EA5">
            <w:pPr>
              <w:spacing w:line="340" w:lineRule="exact"/>
              <w:rPr>
                <w:rFonts w:ascii="Times New Roman" w:hAnsi="Times New Roman" w:cs="Times New Roman"/>
                <w:b/>
                <w:sz w:val="24"/>
                <w:szCs w:val="24"/>
              </w:rPr>
            </w:pPr>
          </w:p>
        </w:tc>
      </w:tr>
      <w:tr w:rsidR="00C23685" w:rsidRPr="00A5071B" w:rsidTr="00C26E31">
        <w:tc>
          <w:tcPr>
            <w:tcW w:w="537" w:type="dxa"/>
            <w:gridSpan w:val="2"/>
            <w:vAlign w:val="center"/>
          </w:tcPr>
          <w:p w:rsidR="00C23685" w:rsidRPr="00A5071B" w:rsidRDefault="00A5071B" w:rsidP="00C26E31">
            <w:pPr>
              <w:spacing w:line="340" w:lineRule="exact"/>
              <w:jc w:val="center"/>
              <w:rPr>
                <w:rFonts w:ascii="Times New Roman" w:hAnsi="Times New Roman" w:cs="Times New Roman"/>
                <w:color w:val="000000"/>
                <w:sz w:val="24"/>
                <w:szCs w:val="24"/>
                <w:shd w:val="clear" w:color="auto" w:fill="FFFFFF"/>
                <w:lang w:val="vi-VN"/>
              </w:rPr>
            </w:pPr>
            <w:r w:rsidRPr="00A5071B">
              <w:rPr>
                <w:rFonts w:ascii="Times New Roman" w:hAnsi="Times New Roman" w:cs="Times New Roman"/>
                <w:color w:val="000000"/>
                <w:sz w:val="24"/>
                <w:szCs w:val="24"/>
                <w:shd w:val="clear" w:color="auto" w:fill="FFFFFF"/>
                <w:lang w:val="vi-VN"/>
              </w:rPr>
              <w:t>1</w:t>
            </w:r>
          </w:p>
        </w:tc>
        <w:tc>
          <w:tcPr>
            <w:tcW w:w="4261" w:type="dxa"/>
            <w:gridSpan w:val="2"/>
            <w:vAlign w:val="center"/>
          </w:tcPr>
          <w:p w:rsidR="00C23685" w:rsidRPr="00A5071B" w:rsidRDefault="00C23685" w:rsidP="00C26E31">
            <w:pPr>
              <w:jc w:val="center"/>
              <w:rPr>
                <w:rFonts w:ascii="Times New Roman" w:hAnsi="Times New Roman" w:cs="Times New Roman"/>
                <w:color w:val="000000"/>
                <w:sz w:val="24"/>
                <w:szCs w:val="24"/>
                <w:shd w:val="clear" w:color="auto" w:fill="FFFFFF"/>
                <w:lang w:val="vi-VN"/>
              </w:rPr>
            </w:pPr>
            <w:r w:rsidRPr="00A5071B">
              <w:rPr>
                <w:rFonts w:ascii="Times New Roman" w:hAnsi="Times New Roman" w:cs="Times New Roman"/>
                <w:color w:val="000000"/>
                <w:sz w:val="24"/>
                <w:szCs w:val="24"/>
                <w:shd w:val="clear" w:color="auto" w:fill="FFFFFF"/>
                <w:lang w:val="vi-VN"/>
              </w:rPr>
              <w:t>H</w:t>
            </w:r>
            <w:r w:rsidRPr="00C80744">
              <w:rPr>
                <w:rFonts w:ascii="Times New Roman" w:hAnsi="Times New Roman" w:cs="Times New Roman"/>
                <w:color w:val="000000"/>
                <w:sz w:val="24"/>
                <w:szCs w:val="24"/>
                <w:shd w:val="clear" w:color="auto" w:fill="FFFFFF"/>
                <w:lang w:val="vi-VN"/>
              </w:rPr>
              <w:t>ợp nhất trạm ch</w:t>
            </w:r>
            <w:r w:rsidRPr="00A5071B">
              <w:rPr>
                <w:rFonts w:ascii="Times New Roman" w:hAnsi="Times New Roman" w:cs="Times New Roman"/>
                <w:color w:val="000000"/>
                <w:sz w:val="24"/>
                <w:szCs w:val="24"/>
                <w:shd w:val="clear" w:color="auto" w:fill="FFFFFF"/>
                <w:lang w:val="vi-VN"/>
              </w:rPr>
              <w:t>ă</w:t>
            </w:r>
            <w:r w:rsidRPr="00C80744">
              <w:rPr>
                <w:rFonts w:ascii="Times New Roman" w:hAnsi="Times New Roman" w:cs="Times New Roman"/>
                <w:color w:val="000000"/>
                <w:sz w:val="24"/>
                <w:szCs w:val="24"/>
                <w:shd w:val="clear" w:color="auto" w:fill="FFFFFF"/>
                <w:lang w:val="vi-VN"/>
              </w:rPr>
              <w:t>n nuôi và thú y, trạm trồng trọt và bảo vệ thực vật, trạm khuyến nông, khuyến ngư,... cấp huyện thành trung tâm dịch vụ nông nghiệp trực thuộc Ủy ban nhân dân cấp huyện</w:t>
            </w:r>
          </w:p>
        </w:tc>
        <w:tc>
          <w:tcPr>
            <w:tcW w:w="3284" w:type="dxa"/>
          </w:tcPr>
          <w:p w:rsidR="00C23685" w:rsidRPr="00A5071B" w:rsidRDefault="00A5071B" w:rsidP="00A5071B">
            <w:pPr>
              <w:spacing w:line="340" w:lineRule="exact"/>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C</w:t>
            </w:r>
            <w:r w:rsidRPr="00A5071B">
              <w:rPr>
                <w:rFonts w:ascii="Times New Roman" w:hAnsi="Times New Roman" w:cs="Times New Roman"/>
                <w:color w:val="000000"/>
                <w:sz w:val="24"/>
                <w:szCs w:val="24"/>
                <w:shd w:val="clear" w:color="auto" w:fill="FFFFFF"/>
                <w:lang w:val="vi-VN"/>
              </w:rPr>
              <w:t xml:space="preserve">huyển Trạm Thú y, Trạm Bảo vệ thực vật về Trung tâm dịch vụ nông nghiệp cấp huyện; Chuyển 03 Trung tâm Ứng dụng KHKT (Lâm nghiệp, Chăn nuôi, Giống cây trồng nông nghiệp), Trung tâm Nghiên cứu và sản xuất giống thủy sản thuộc Sở và Trung tâm Phát triển nông thôn trực thuộc Chi cục Phát triển nông thôn về Viện Nông nghiệp Thanh Hóa. Sau khi sắp xếp, tổ chức lại, Sở giảm 09 đơn vị thuộc Sở; giảm 54 Trạm thuộc Chi cục (27 Trạm Bảo vệ thực vật cấp huyện, 27 Trạm thú y cấp huyện do hợp nhất Trạm Bảo vệ thực vật, Trạm Thú y, Trạm Khuyến nông cấp huyện </w:t>
            </w:r>
            <w:r w:rsidRPr="00A5071B">
              <w:rPr>
                <w:rFonts w:ascii="Times New Roman" w:hAnsi="Times New Roman" w:cs="Times New Roman" w:hint="eastAsia"/>
                <w:color w:val="000000"/>
                <w:sz w:val="24"/>
                <w:szCs w:val="24"/>
                <w:shd w:val="clear" w:color="auto" w:fill="FFFFFF"/>
                <w:lang w:val="vi-VN"/>
              </w:rPr>
              <w:t>đ</w:t>
            </w:r>
            <w:r w:rsidRPr="00A5071B">
              <w:rPr>
                <w:rFonts w:ascii="Times New Roman" w:hAnsi="Times New Roman" w:cs="Times New Roman"/>
                <w:color w:val="000000"/>
                <w:sz w:val="24"/>
                <w:szCs w:val="24"/>
                <w:shd w:val="clear" w:color="auto" w:fill="FFFFFF"/>
                <w:lang w:val="vi-VN"/>
              </w:rPr>
              <w:t>ể thành lập Trung tâm dịch vụ nông nghiệp cấp huyện) và 01 Trung tâm Phát triển nông thôn trực thuộc Chi cục.</w:t>
            </w:r>
          </w:p>
        </w:tc>
        <w:tc>
          <w:tcPr>
            <w:tcW w:w="850" w:type="dxa"/>
          </w:tcPr>
          <w:p w:rsidR="00C23685" w:rsidRPr="00A5071B" w:rsidRDefault="00C23685" w:rsidP="00995EA5">
            <w:pPr>
              <w:spacing w:line="340" w:lineRule="exact"/>
              <w:rPr>
                <w:rFonts w:ascii="Times New Roman" w:hAnsi="Times New Roman" w:cs="Times New Roman"/>
                <w:color w:val="000000"/>
                <w:sz w:val="24"/>
                <w:szCs w:val="24"/>
                <w:shd w:val="clear" w:color="auto" w:fill="FFFFFF"/>
                <w:lang w:val="vi-VN"/>
              </w:rPr>
            </w:pPr>
          </w:p>
        </w:tc>
        <w:tc>
          <w:tcPr>
            <w:tcW w:w="1418" w:type="dxa"/>
          </w:tcPr>
          <w:p w:rsidR="00C23685" w:rsidRPr="00A5071B" w:rsidRDefault="00C23685" w:rsidP="00995EA5">
            <w:pPr>
              <w:spacing w:line="340" w:lineRule="exact"/>
              <w:rPr>
                <w:rFonts w:ascii="Times New Roman" w:hAnsi="Times New Roman" w:cs="Times New Roman"/>
                <w:color w:val="000000"/>
                <w:sz w:val="24"/>
                <w:szCs w:val="24"/>
                <w:shd w:val="clear" w:color="auto" w:fill="FFFFFF"/>
                <w:lang w:val="vi-VN"/>
              </w:rPr>
            </w:pPr>
          </w:p>
        </w:tc>
      </w:tr>
      <w:tr w:rsidR="00A5071B" w:rsidRPr="00A5071B" w:rsidTr="00C26E31">
        <w:tc>
          <w:tcPr>
            <w:tcW w:w="537" w:type="dxa"/>
            <w:gridSpan w:val="2"/>
            <w:vAlign w:val="center"/>
          </w:tcPr>
          <w:p w:rsidR="00A5071B" w:rsidRPr="00C26E31" w:rsidRDefault="00C26E31" w:rsidP="00C26E31">
            <w:pPr>
              <w:spacing w:line="340" w:lineRule="exact"/>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bookmarkStart w:id="0" w:name="_GoBack"/>
            <w:bookmarkEnd w:id="0"/>
          </w:p>
        </w:tc>
        <w:tc>
          <w:tcPr>
            <w:tcW w:w="4261" w:type="dxa"/>
            <w:gridSpan w:val="2"/>
            <w:vAlign w:val="center"/>
          </w:tcPr>
          <w:p w:rsidR="00A5071B" w:rsidRPr="00A5071B" w:rsidRDefault="00A5071B" w:rsidP="00C26E31">
            <w:pPr>
              <w:jc w:val="center"/>
              <w:rPr>
                <w:rFonts w:ascii="Times New Roman" w:hAnsi="Times New Roman" w:cs="Times New Roman"/>
                <w:color w:val="000000"/>
                <w:sz w:val="24"/>
                <w:szCs w:val="24"/>
                <w:shd w:val="clear" w:color="auto" w:fill="FFFFFF"/>
                <w:lang w:val="vi-VN"/>
              </w:rPr>
            </w:pPr>
            <w:r w:rsidRPr="00A5071B">
              <w:rPr>
                <w:rFonts w:ascii="Times New Roman" w:hAnsi="Times New Roman" w:cs="Times New Roman"/>
                <w:color w:val="000000"/>
                <w:sz w:val="24"/>
                <w:szCs w:val="24"/>
                <w:shd w:val="clear" w:color="auto" w:fill="FFFFFF"/>
                <w:lang w:val="vi-VN"/>
              </w:rPr>
              <w:t>T</w:t>
            </w:r>
            <w:r w:rsidRPr="00A5071B">
              <w:rPr>
                <w:rFonts w:ascii="Times New Roman" w:hAnsi="Times New Roman" w:cs="Times New Roman"/>
                <w:color w:val="000000"/>
                <w:sz w:val="24"/>
                <w:szCs w:val="24"/>
                <w:shd w:val="clear" w:color="auto" w:fill="FFFFFF"/>
                <w:lang w:val="vi-VN"/>
              </w:rPr>
              <w:t>hực hiện sắp xếp, tổ chức lại các Ban Quản lý rừng phòng hộ</w:t>
            </w:r>
          </w:p>
        </w:tc>
        <w:tc>
          <w:tcPr>
            <w:tcW w:w="3284" w:type="dxa"/>
          </w:tcPr>
          <w:p w:rsidR="00A5071B" w:rsidRPr="00A5071B" w:rsidRDefault="00A5071B" w:rsidP="00806696">
            <w:pPr>
              <w:spacing w:line="340" w:lineRule="exact"/>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Hợp nhất </w:t>
            </w:r>
            <w:r w:rsidR="00F97B22">
              <w:rPr>
                <w:rFonts w:ascii="Times New Roman" w:hAnsi="Times New Roman" w:cs="Times New Roman"/>
                <w:color w:val="000000"/>
                <w:sz w:val="24"/>
                <w:szCs w:val="24"/>
                <w:shd w:val="clear" w:color="auto" w:fill="FFFFFF"/>
              </w:rPr>
              <w:t xml:space="preserve">(1) </w:t>
            </w:r>
            <w:r>
              <w:rPr>
                <w:rFonts w:ascii="Times New Roman" w:hAnsi="Times New Roman" w:cs="Times New Roman"/>
                <w:color w:val="000000"/>
                <w:sz w:val="24"/>
                <w:szCs w:val="24"/>
                <w:shd w:val="clear" w:color="auto" w:fill="FFFFFF"/>
              </w:rPr>
              <w:t xml:space="preserve">Ban </w:t>
            </w:r>
            <w:r w:rsidR="00806696" w:rsidRPr="00806696">
              <w:rPr>
                <w:rFonts w:ascii="Times New Roman" w:hAnsi="Times New Roman" w:cs="Times New Roman"/>
                <w:color w:val="000000"/>
                <w:sz w:val="24"/>
                <w:szCs w:val="24"/>
                <w:shd w:val="clear" w:color="auto" w:fill="FFFFFF"/>
              </w:rPr>
              <w:t>BQL RPH Sông Lò</w:t>
            </w:r>
            <w:r w:rsidR="00806696">
              <w:rPr>
                <w:rFonts w:ascii="Times New Roman" w:hAnsi="Times New Roman" w:cs="Times New Roman"/>
                <w:color w:val="000000"/>
                <w:sz w:val="24"/>
                <w:szCs w:val="24"/>
                <w:shd w:val="clear" w:color="auto" w:fill="FFFFFF"/>
              </w:rPr>
              <w:t xml:space="preserve"> và </w:t>
            </w:r>
            <w:r w:rsidR="00806696">
              <w:rPr>
                <w:rFonts w:ascii="Times New Roman" w:hAnsi="Times New Roman" w:cs="Times New Roman"/>
                <w:color w:val="000000"/>
                <w:sz w:val="24"/>
                <w:szCs w:val="24"/>
                <w:shd w:val="clear" w:color="auto" w:fill="FFFFFF"/>
              </w:rPr>
              <w:t xml:space="preserve">Ban </w:t>
            </w:r>
            <w:r w:rsidR="00806696">
              <w:rPr>
                <w:rFonts w:ascii="Times New Roman" w:hAnsi="Times New Roman" w:cs="Times New Roman"/>
                <w:color w:val="000000"/>
                <w:sz w:val="24"/>
                <w:szCs w:val="24"/>
                <w:shd w:val="clear" w:color="auto" w:fill="FFFFFF"/>
              </w:rPr>
              <w:t>BQL</w:t>
            </w:r>
            <w:r w:rsidR="00806696" w:rsidRPr="00806696">
              <w:rPr>
                <w:rFonts w:ascii="Times New Roman" w:hAnsi="Times New Roman" w:cs="Times New Roman"/>
                <w:color w:val="000000"/>
                <w:sz w:val="24"/>
                <w:szCs w:val="24"/>
                <w:shd w:val="clear" w:color="auto" w:fill="FFFFFF"/>
              </w:rPr>
              <w:t xml:space="preserve">RPH </w:t>
            </w:r>
            <w:r w:rsidR="00806696">
              <w:rPr>
                <w:rFonts w:ascii="Times New Roman" w:hAnsi="Times New Roman" w:cs="Times New Roman"/>
                <w:color w:val="000000"/>
                <w:sz w:val="24"/>
                <w:szCs w:val="24"/>
                <w:shd w:val="clear" w:color="auto" w:fill="FFFFFF"/>
              </w:rPr>
              <w:t xml:space="preserve">Na Mèo thành BQLRPH Quan Sơn; </w:t>
            </w:r>
            <w:r w:rsidR="00F97B22">
              <w:rPr>
                <w:rFonts w:ascii="Times New Roman" w:hAnsi="Times New Roman" w:cs="Times New Roman"/>
                <w:color w:val="000000"/>
                <w:sz w:val="24"/>
                <w:szCs w:val="24"/>
                <w:shd w:val="clear" w:color="auto" w:fill="FFFFFF"/>
              </w:rPr>
              <w:t>(2)</w:t>
            </w:r>
            <w:r w:rsidR="00806696">
              <w:rPr>
                <w:rFonts w:ascii="Times New Roman" w:hAnsi="Times New Roman" w:cs="Times New Roman"/>
                <w:color w:val="000000"/>
                <w:sz w:val="24"/>
                <w:szCs w:val="24"/>
                <w:shd w:val="clear" w:color="auto" w:fill="FFFFFF"/>
              </w:rPr>
              <w:t>BQL</w:t>
            </w:r>
            <w:r w:rsidR="00806696" w:rsidRPr="00806696">
              <w:rPr>
                <w:rFonts w:ascii="Times New Roman" w:hAnsi="Times New Roman" w:cs="Times New Roman"/>
                <w:color w:val="000000"/>
                <w:sz w:val="24"/>
                <w:szCs w:val="24"/>
                <w:shd w:val="clear" w:color="auto" w:fill="FFFFFF"/>
              </w:rPr>
              <w:t>RPH Sông Chu</w:t>
            </w:r>
            <w:r w:rsidR="00806696">
              <w:rPr>
                <w:rFonts w:ascii="Times New Roman" w:hAnsi="Times New Roman" w:cs="Times New Roman"/>
                <w:color w:val="000000"/>
                <w:sz w:val="24"/>
                <w:szCs w:val="24"/>
                <w:shd w:val="clear" w:color="auto" w:fill="FFFFFF"/>
              </w:rPr>
              <w:t xml:space="preserve"> và </w:t>
            </w:r>
            <w:r w:rsidR="00806696" w:rsidRPr="00806696">
              <w:rPr>
                <w:rFonts w:ascii="Times New Roman" w:hAnsi="Times New Roman" w:cs="Times New Roman"/>
                <w:color w:val="000000"/>
                <w:sz w:val="24"/>
                <w:szCs w:val="24"/>
                <w:shd w:val="clear" w:color="auto" w:fill="FFFFFF"/>
              </w:rPr>
              <w:t>BQLRPH Sông Đằn</w:t>
            </w:r>
            <w:r w:rsidR="00806696" w:rsidRPr="00806696">
              <w:rPr>
                <w:rFonts w:ascii="Times New Roman" w:hAnsi="Times New Roman" w:cs="Times New Roman"/>
                <w:color w:val="000000"/>
                <w:sz w:val="24"/>
                <w:szCs w:val="24"/>
                <w:shd w:val="clear" w:color="auto" w:fill="FFFFFF"/>
              </w:rPr>
              <w:t xml:space="preserve"> </w:t>
            </w:r>
            <w:r w:rsidR="00806696">
              <w:rPr>
                <w:rFonts w:ascii="Times New Roman" w:hAnsi="Times New Roman" w:cs="Times New Roman"/>
                <w:color w:val="000000"/>
                <w:sz w:val="24"/>
                <w:szCs w:val="24"/>
                <w:shd w:val="clear" w:color="auto" w:fill="FFFFFF"/>
              </w:rPr>
              <w:t>thành Ban QLRPH</w:t>
            </w:r>
            <w:r w:rsidR="00806696" w:rsidRPr="00806696">
              <w:rPr>
                <w:rFonts w:ascii="Times New Roman" w:hAnsi="Times New Roman" w:cs="Times New Roman"/>
                <w:color w:val="000000"/>
                <w:sz w:val="24"/>
                <w:szCs w:val="24"/>
                <w:shd w:val="clear" w:color="auto" w:fill="FFFFFF"/>
              </w:rPr>
              <w:t xml:space="preserve"> Thường Xuân</w:t>
            </w:r>
            <w:r w:rsidR="00806696">
              <w:rPr>
                <w:rFonts w:ascii="Times New Roman" w:hAnsi="Times New Roman" w:cs="Times New Roman"/>
                <w:color w:val="000000"/>
                <w:sz w:val="24"/>
                <w:szCs w:val="24"/>
                <w:shd w:val="clear" w:color="auto" w:fill="FFFFFF"/>
              </w:rPr>
              <w:t>;</w:t>
            </w:r>
            <w:r w:rsidR="00F97B22">
              <w:rPr>
                <w:rFonts w:ascii="Times New Roman" w:hAnsi="Times New Roman" w:cs="Times New Roman"/>
                <w:color w:val="000000"/>
                <w:sz w:val="24"/>
                <w:szCs w:val="24"/>
                <w:shd w:val="clear" w:color="auto" w:fill="FFFFFF"/>
              </w:rPr>
              <w:t>(3)</w:t>
            </w:r>
            <w:r w:rsidR="00806696">
              <w:rPr>
                <w:rFonts w:ascii="Times New Roman" w:hAnsi="Times New Roman" w:cs="Times New Roman"/>
                <w:color w:val="000000"/>
                <w:sz w:val="24"/>
                <w:szCs w:val="24"/>
                <w:shd w:val="clear" w:color="auto" w:fill="FFFFFF"/>
              </w:rPr>
              <w:t xml:space="preserve"> </w:t>
            </w:r>
            <w:r w:rsidR="00806696" w:rsidRPr="00806696">
              <w:rPr>
                <w:rFonts w:ascii="Times New Roman" w:hAnsi="Times New Roman" w:cs="Times New Roman"/>
                <w:color w:val="000000"/>
                <w:sz w:val="24"/>
                <w:szCs w:val="24"/>
                <w:shd w:val="clear" w:color="auto" w:fill="FFFFFF"/>
              </w:rPr>
              <w:t>BQL RPH Sim</w:t>
            </w:r>
            <w:r w:rsidR="00806696">
              <w:rPr>
                <w:rFonts w:ascii="Times New Roman" w:hAnsi="Times New Roman" w:cs="Times New Roman"/>
                <w:color w:val="000000"/>
                <w:sz w:val="24"/>
                <w:szCs w:val="24"/>
                <w:shd w:val="clear" w:color="auto" w:fill="FFFFFF"/>
              </w:rPr>
              <w:t>, BQL</w:t>
            </w:r>
            <w:r w:rsidR="00806696" w:rsidRPr="00806696">
              <w:rPr>
                <w:rFonts w:ascii="Times New Roman" w:hAnsi="Times New Roman" w:cs="Times New Roman"/>
                <w:color w:val="000000"/>
                <w:sz w:val="24"/>
                <w:szCs w:val="24"/>
                <w:shd w:val="clear" w:color="auto" w:fill="FFFFFF"/>
              </w:rPr>
              <w:t>RPH Thanh Kỳ</w:t>
            </w:r>
            <w:r w:rsidR="00806696">
              <w:rPr>
                <w:rFonts w:ascii="Times New Roman" w:hAnsi="Times New Roman" w:cs="Times New Roman"/>
                <w:color w:val="000000"/>
                <w:sz w:val="24"/>
                <w:szCs w:val="24"/>
                <w:shd w:val="clear" w:color="auto" w:fill="FFFFFF"/>
              </w:rPr>
              <w:t xml:space="preserve">, </w:t>
            </w:r>
            <w:r w:rsidR="00806696">
              <w:rPr>
                <w:rFonts w:ascii="Times New Roman" w:hAnsi="Times New Roman" w:cs="Times New Roman"/>
                <w:color w:val="000000"/>
                <w:sz w:val="24"/>
                <w:szCs w:val="24"/>
                <w:shd w:val="clear" w:color="auto" w:fill="FFFFFF"/>
              </w:rPr>
              <w:lastRenderedPageBreak/>
              <w:t>BQL</w:t>
            </w:r>
            <w:r w:rsidR="00806696" w:rsidRPr="00806696">
              <w:rPr>
                <w:rFonts w:ascii="Times New Roman" w:hAnsi="Times New Roman" w:cs="Times New Roman"/>
                <w:color w:val="000000"/>
                <w:sz w:val="24"/>
                <w:szCs w:val="24"/>
                <w:shd w:val="clear" w:color="auto" w:fill="FFFFFF"/>
              </w:rPr>
              <w:t>RPH Như Xuân</w:t>
            </w:r>
            <w:r w:rsidR="00806696">
              <w:rPr>
                <w:rFonts w:ascii="Times New Roman" w:hAnsi="Times New Roman" w:cs="Times New Roman"/>
                <w:color w:val="000000"/>
                <w:sz w:val="24"/>
                <w:szCs w:val="24"/>
                <w:shd w:val="clear" w:color="auto" w:fill="FFFFFF"/>
              </w:rPr>
              <w:t xml:space="preserve"> thành </w:t>
            </w:r>
            <w:r w:rsidR="00806696" w:rsidRPr="00806696">
              <w:rPr>
                <w:rFonts w:ascii="Times New Roman" w:hAnsi="Times New Roman" w:cs="Times New Roman"/>
                <w:color w:val="000000"/>
                <w:sz w:val="24"/>
                <w:szCs w:val="24"/>
                <w:shd w:val="clear" w:color="auto" w:fill="FFFFFF"/>
              </w:rPr>
              <w:t>Ban QL rừng phòng hộ Như Thanh</w:t>
            </w:r>
          </w:p>
        </w:tc>
        <w:tc>
          <w:tcPr>
            <w:tcW w:w="850" w:type="dxa"/>
          </w:tcPr>
          <w:p w:rsidR="00A5071B" w:rsidRPr="00A5071B" w:rsidRDefault="00A5071B" w:rsidP="00995EA5">
            <w:pPr>
              <w:spacing w:line="340" w:lineRule="exact"/>
              <w:rPr>
                <w:rFonts w:ascii="Times New Roman" w:hAnsi="Times New Roman" w:cs="Times New Roman"/>
                <w:color w:val="000000"/>
                <w:sz w:val="24"/>
                <w:szCs w:val="24"/>
                <w:shd w:val="clear" w:color="auto" w:fill="FFFFFF"/>
                <w:lang w:val="vi-VN"/>
              </w:rPr>
            </w:pPr>
          </w:p>
        </w:tc>
        <w:tc>
          <w:tcPr>
            <w:tcW w:w="1418" w:type="dxa"/>
          </w:tcPr>
          <w:p w:rsidR="00A5071B" w:rsidRPr="00A5071B" w:rsidRDefault="00A5071B" w:rsidP="00995EA5">
            <w:pPr>
              <w:spacing w:line="340" w:lineRule="exact"/>
              <w:rPr>
                <w:rFonts w:ascii="Times New Roman" w:hAnsi="Times New Roman" w:cs="Times New Roman"/>
                <w:color w:val="000000"/>
                <w:sz w:val="24"/>
                <w:szCs w:val="24"/>
                <w:shd w:val="clear" w:color="auto" w:fill="FFFFFF"/>
                <w:lang w:val="vi-VN"/>
              </w:rPr>
            </w:pPr>
          </w:p>
        </w:tc>
      </w:tr>
      <w:tr w:rsidR="00A5071B" w:rsidRPr="00A5071B" w:rsidTr="00C26E31">
        <w:tc>
          <w:tcPr>
            <w:tcW w:w="537" w:type="dxa"/>
            <w:gridSpan w:val="2"/>
            <w:vAlign w:val="center"/>
          </w:tcPr>
          <w:p w:rsidR="00A5071B" w:rsidRPr="00C26E31" w:rsidRDefault="00C26E31" w:rsidP="00C26E31">
            <w:pPr>
              <w:spacing w:line="340" w:lineRule="exact"/>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3</w:t>
            </w:r>
          </w:p>
        </w:tc>
        <w:tc>
          <w:tcPr>
            <w:tcW w:w="4261" w:type="dxa"/>
            <w:gridSpan w:val="2"/>
            <w:vAlign w:val="center"/>
          </w:tcPr>
          <w:p w:rsidR="00A5071B" w:rsidRPr="00A5071B" w:rsidRDefault="00F97B22" w:rsidP="00C26E31">
            <w:pPr>
              <w:jc w:val="center"/>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T</w:t>
            </w:r>
            <w:r w:rsidRPr="00A5071B">
              <w:rPr>
                <w:rFonts w:ascii="Times New Roman" w:hAnsi="Times New Roman" w:cs="Times New Roman"/>
                <w:color w:val="000000"/>
                <w:sz w:val="24"/>
                <w:szCs w:val="24"/>
                <w:shd w:val="clear" w:color="auto" w:fill="FFFFFF"/>
                <w:lang w:val="vi-VN"/>
              </w:rPr>
              <w:t>iếp tục thực hiện việc sắp xếp, tổ chức lại đơn vị thuộc Sở; các phòng, đơn vị trực thuộc các đơn vị sự nghiệp công lập thuộc Sở.</w:t>
            </w:r>
          </w:p>
        </w:tc>
        <w:tc>
          <w:tcPr>
            <w:tcW w:w="3284" w:type="dxa"/>
          </w:tcPr>
          <w:p w:rsidR="00A5071B" w:rsidRDefault="00F97B22" w:rsidP="00F97B22">
            <w:pPr>
              <w:spacing w:before="120" w:after="120" w:line="360" w:lineRule="exact"/>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rPr>
              <w:t>S</w:t>
            </w:r>
            <w:r w:rsidR="00A5071B" w:rsidRPr="00A5071B">
              <w:rPr>
                <w:rFonts w:ascii="Times New Roman" w:hAnsi="Times New Roman" w:cs="Times New Roman"/>
                <w:color w:val="000000"/>
                <w:sz w:val="24"/>
                <w:szCs w:val="24"/>
                <w:shd w:val="clear" w:color="auto" w:fill="FFFFFF"/>
                <w:lang w:val="vi-VN"/>
              </w:rPr>
              <w:t>ắp xếp 03 Ban quản lý cảng cá: Lạch Bạng, Lạch Hới, Hòa Lộc thành Ban Quản lý cảng cá Thanh Hóa; sáp nhập Đoàn Quy hoạch và Thiết kế Thủy lợi và Trung tâm Nước sinh hoạt  và Vệ sinh môi trườ</w:t>
            </w:r>
            <w:r>
              <w:rPr>
                <w:rFonts w:ascii="Times New Roman" w:hAnsi="Times New Roman" w:cs="Times New Roman"/>
                <w:color w:val="000000"/>
                <w:sz w:val="24"/>
                <w:szCs w:val="24"/>
                <w:shd w:val="clear" w:color="auto" w:fill="FFFFFF"/>
                <w:lang w:val="vi-VN"/>
              </w:rPr>
              <w:t>ng nông thôn).</w:t>
            </w:r>
          </w:p>
        </w:tc>
        <w:tc>
          <w:tcPr>
            <w:tcW w:w="850" w:type="dxa"/>
          </w:tcPr>
          <w:p w:rsidR="00A5071B" w:rsidRPr="00A5071B" w:rsidRDefault="00A5071B" w:rsidP="00995EA5">
            <w:pPr>
              <w:spacing w:line="340" w:lineRule="exact"/>
              <w:rPr>
                <w:rFonts w:ascii="Times New Roman" w:hAnsi="Times New Roman" w:cs="Times New Roman"/>
                <w:color w:val="000000"/>
                <w:sz w:val="24"/>
                <w:szCs w:val="24"/>
                <w:shd w:val="clear" w:color="auto" w:fill="FFFFFF"/>
                <w:lang w:val="vi-VN"/>
              </w:rPr>
            </w:pPr>
          </w:p>
        </w:tc>
        <w:tc>
          <w:tcPr>
            <w:tcW w:w="1418" w:type="dxa"/>
          </w:tcPr>
          <w:p w:rsidR="00A5071B" w:rsidRPr="00A5071B" w:rsidRDefault="00A5071B" w:rsidP="00995EA5">
            <w:pPr>
              <w:spacing w:line="340" w:lineRule="exact"/>
              <w:rPr>
                <w:rFonts w:ascii="Times New Roman" w:hAnsi="Times New Roman" w:cs="Times New Roman"/>
                <w:color w:val="000000"/>
                <w:sz w:val="24"/>
                <w:szCs w:val="24"/>
                <w:shd w:val="clear" w:color="auto" w:fill="FFFFFF"/>
                <w:lang w:val="vi-VN"/>
              </w:rPr>
            </w:pPr>
          </w:p>
        </w:tc>
      </w:tr>
    </w:tbl>
    <w:p w:rsidR="00C23685" w:rsidRPr="00A5071B" w:rsidRDefault="00C23685" w:rsidP="00C23685">
      <w:pPr>
        <w:spacing w:after="0" w:line="240" w:lineRule="auto"/>
        <w:rPr>
          <w:rFonts w:ascii="Times New Roman" w:hAnsi="Times New Roman" w:cs="Times New Roman"/>
          <w:color w:val="000000"/>
          <w:sz w:val="24"/>
          <w:szCs w:val="24"/>
          <w:shd w:val="clear" w:color="auto" w:fill="FFFFFF"/>
          <w:lang w:val="vi-VN"/>
        </w:rPr>
      </w:pPr>
    </w:p>
    <w:p w:rsidR="00C23685" w:rsidRDefault="00C23685" w:rsidP="00C23685">
      <w:pPr>
        <w:spacing w:after="0" w:line="240" w:lineRule="auto"/>
        <w:rPr>
          <w:rFonts w:ascii="Times New Roman" w:hAnsi="Times New Roman" w:cs="Times New Roman"/>
          <w:b/>
        </w:rPr>
      </w:pPr>
    </w:p>
    <w:p w:rsidR="00C23685" w:rsidRDefault="00C23685" w:rsidP="00C23685">
      <w:pPr>
        <w:spacing w:after="0" w:line="240" w:lineRule="auto"/>
        <w:rPr>
          <w:rFonts w:ascii="Times New Roman" w:hAnsi="Times New Roman" w:cs="Times New Roman"/>
          <w:b/>
        </w:rPr>
      </w:pPr>
    </w:p>
    <w:p w:rsidR="009D2139" w:rsidRPr="00D25FD3" w:rsidRDefault="009D2139" w:rsidP="00142215">
      <w:pPr>
        <w:spacing w:after="0" w:line="240" w:lineRule="auto"/>
        <w:rPr>
          <w:rFonts w:ascii="Times New Roman" w:hAnsi="Times New Roman" w:cs="Times New Roman"/>
          <w:b/>
        </w:rPr>
      </w:pPr>
    </w:p>
    <w:p w:rsidR="00142215" w:rsidRDefault="00142215"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C23685" w:rsidRDefault="00C23685"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AD5677" w:rsidRDefault="00AD5677" w:rsidP="00142215">
      <w:pPr>
        <w:spacing w:after="0" w:line="240" w:lineRule="auto"/>
        <w:jc w:val="center"/>
        <w:rPr>
          <w:rFonts w:ascii="Times New Roman" w:hAnsi="Times New Roman" w:cs="Times New Roman"/>
        </w:rPr>
      </w:pPr>
    </w:p>
    <w:p w:rsidR="00C80744" w:rsidRDefault="00C80744" w:rsidP="00142215">
      <w:pPr>
        <w:spacing w:after="0" w:line="240" w:lineRule="auto"/>
        <w:jc w:val="center"/>
        <w:rPr>
          <w:rFonts w:ascii="Times New Roman" w:hAnsi="Times New Roman" w:cs="Times New Roman"/>
        </w:rPr>
      </w:pPr>
    </w:p>
    <w:p w:rsidR="005C4ACE" w:rsidRDefault="005C4ACE" w:rsidP="00142215">
      <w:pPr>
        <w:spacing w:after="0" w:line="240" w:lineRule="auto"/>
        <w:jc w:val="center"/>
        <w:rPr>
          <w:rFonts w:ascii="Times New Roman" w:hAnsi="Times New Roman" w:cs="Times New Roman"/>
        </w:rPr>
      </w:pPr>
    </w:p>
    <w:p w:rsidR="005C4ACE" w:rsidRDefault="005C4ACE" w:rsidP="00142215">
      <w:pPr>
        <w:spacing w:after="0" w:line="240" w:lineRule="auto"/>
        <w:jc w:val="center"/>
        <w:rPr>
          <w:rFonts w:ascii="Times New Roman" w:hAnsi="Times New Roman" w:cs="Times New Roman"/>
        </w:rPr>
      </w:pPr>
    </w:p>
    <w:p w:rsidR="005C4ACE" w:rsidRDefault="005C4ACE" w:rsidP="00142215">
      <w:pPr>
        <w:spacing w:after="0" w:line="240" w:lineRule="auto"/>
        <w:jc w:val="center"/>
        <w:rPr>
          <w:rFonts w:ascii="Times New Roman" w:hAnsi="Times New Roman" w:cs="Times New Roman"/>
        </w:rPr>
      </w:pPr>
    </w:p>
    <w:p w:rsidR="005C4ACE" w:rsidRDefault="005C4ACE" w:rsidP="00142215">
      <w:pPr>
        <w:spacing w:after="0" w:line="240" w:lineRule="auto"/>
        <w:jc w:val="center"/>
        <w:rPr>
          <w:rFonts w:ascii="Times New Roman" w:hAnsi="Times New Roman" w:cs="Times New Roman"/>
        </w:rPr>
      </w:pPr>
    </w:p>
    <w:p w:rsidR="00C80744" w:rsidRDefault="00C80744" w:rsidP="00142215">
      <w:pPr>
        <w:spacing w:after="0" w:line="240" w:lineRule="auto"/>
        <w:jc w:val="center"/>
        <w:rPr>
          <w:rFonts w:ascii="Times New Roman" w:hAnsi="Times New Roman" w:cs="Times New Roman"/>
        </w:rPr>
      </w:pPr>
    </w:p>
    <w:sectPr w:rsidR="00C80744" w:rsidSect="00C80744">
      <w:pgSz w:w="11907" w:h="16839" w:code="9"/>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646"/>
    <w:multiLevelType w:val="hybridMultilevel"/>
    <w:tmpl w:val="18863ECA"/>
    <w:lvl w:ilvl="0" w:tplc="B2EA3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F5A15"/>
    <w:multiLevelType w:val="hybridMultilevel"/>
    <w:tmpl w:val="F7004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A0"/>
    <w:rsid w:val="00032714"/>
    <w:rsid w:val="000352E1"/>
    <w:rsid w:val="000412FE"/>
    <w:rsid w:val="00083C0B"/>
    <w:rsid w:val="00142215"/>
    <w:rsid w:val="001A08E3"/>
    <w:rsid w:val="001B0FCE"/>
    <w:rsid w:val="001B1B61"/>
    <w:rsid w:val="001F0971"/>
    <w:rsid w:val="00242684"/>
    <w:rsid w:val="002655ED"/>
    <w:rsid w:val="002E6BDB"/>
    <w:rsid w:val="002F5879"/>
    <w:rsid w:val="00326A8A"/>
    <w:rsid w:val="003465EB"/>
    <w:rsid w:val="00347655"/>
    <w:rsid w:val="003513F3"/>
    <w:rsid w:val="00353DB6"/>
    <w:rsid w:val="00423345"/>
    <w:rsid w:val="004869B7"/>
    <w:rsid w:val="004B1F92"/>
    <w:rsid w:val="004C036C"/>
    <w:rsid w:val="004F5276"/>
    <w:rsid w:val="00540260"/>
    <w:rsid w:val="005B0E2C"/>
    <w:rsid w:val="005C3420"/>
    <w:rsid w:val="005C4ACE"/>
    <w:rsid w:val="005D08CD"/>
    <w:rsid w:val="005D4615"/>
    <w:rsid w:val="005D46C8"/>
    <w:rsid w:val="005E72FB"/>
    <w:rsid w:val="006508A4"/>
    <w:rsid w:val="00684544"/>
    <w:rsid w:val="006B5F0C"/>
    <w:rsid w:val="006C003D"/>
    <w:rsid w:val="006C07BF"/>
    <w:rsid w:val="00711E3D"/>
    <w:rsid w:val="007B7AAB"/>
    <w:rsid w:val="007F5074"/>
    <w:rsid w:val="0080258E"/>
    <w:rsid w:val="00806696"/>
    <w:rsid w:val="00857E41"/>
    <w:rsid w:val="00883EEE"/>
    <w:rsid w:val="008A2A6B"/>
    <w:rsid w:val="008C2C7D"/>
    <w:rsid w:val="008E52D7"/>
    <w:rsid w:val="008F22D5"/>
    <w:rsid w:val="008F42AD"/>
    <w:rsid w:val="00905220"/>
    <w:rsid w:val="00934384"/>
    <w:rsid w:val="00983EB0"/>
    <w:rsid w:val="009B5240"/>
    <w:rsid w:val="009C0568"/>
    <w:rsid w:val="009D2139"/>
    <w:rsid w:val="00A375DD"/>
    <w:rsid w:val="00A5071B"/>
    <w:rsid w:val="00A509FB"/>
    <w:rsid w:val="00A643C4"/>
    <w:rsid w:val="00AA5083"/>
    <w:rsid w:val="00AD5677"/>
    <w:rsid w:val="00AF39BD"/>
    <w:rsid w:val="00B232F2"/>
    <w:rsid w:val="00B3369C"/>
    <w:rsid w:val="00B33721"/>
    <w:rsid w:val="00B52E71"/>
    <w:rsid w:val="00B843A0"/>
    <w:rsid w:val="00C23685"/>
    <w:rsid w:val="00C25659"/>
    <w:rsid w:val="00C26E31"/>
    <w:rsid w:val="00C469F6"/>
    <w:rsid w:val="00C80744"/>
    <w:rsid w:val="00C9686F"/>
    <w:rsid w:val="00CD2E29"/>
    <w:rsid w:val="00CD3A90"/>
    <w:rsid w:val="00D074BA"/>
    <w:rsid w:val="00D14909"/>
    <w:rsid w:val="00D234B5"/>
    <w:rsid w:val="00D25FD3"/>
    <w:rsid w:val="00D47E52"/>
    <w:rsid w:val="00D6071B"/>
    <w:rsid w:val="00D80283"/>
    <w:rsid w:val="00D80910"/>
    <w:rsid w:val="00D90836"/>
    <w:rsid w:val="00D94748"/>
    <w:rsid w:val="00DB4D92"/>
    <w:rsid w:val="00DC25FA"/>
    <w:rsid w:val="00DD4F25"/>
    <w:rsid w:val="00E03A09"/>
    <w:rsid w:val="00E30A13"/>
    <w:rsid w:val="00E34E8F"/>
    <w:rsid w:val="00E57536"/>
    <w:rsid w:val="00E57654"/>
    <w:rsid w:val="00E719D2"/>
    <w:rsid w:val="00E86C2C"/>
    <w:rsid w:val="00EC37E9"/>
    <w:rsid w:val="00EE5A9D"/>
    <w:rsid w:val="00EF0210"/>
    <w:rsid w:val="00EF5F96"/>
    <w:rsid w:val="00F019E8"/>
    <w:rsid w:val="00F03C0D"/>
    <w:rsid w:val="00F06742"/>
    <w:rsid w:val="00F437A3"/>
    <w:rsid w:val="00F94F51"/>
    <w:rsid w:val="00F97B22"/>
    <w:rsid w:val="00FB0E0F"/>
    <w:rsid w:val="00FC71D5"/>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5CB"/>
  <w15:docId w15:val="{8517F51D-FC2A-4B26-8270-D80F68E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box1">
    <w:name w:val="title_box1"/>
    <w:basedOn w:val="DefaultParagraphFont"/>
    <w:rsid w:val="00B843A0"/>
  </w:style>
  <w:style w:type="character" w:styleId="Hyperlink">
    <w:name w:val="Hyperlink"/>
    <w:basedOn w:val="DefaultParagraphFont"/>
    <w:uiPriority w:val="99"/>
    <w:semiHidden/>
    <w:unhideWhenUsed/>
    <w:rsid w:val="00B843A0"/>
    <w:rPr>
      <w:color w:val="0000FF"/>
      <w:u w:val="single"/>
    </w:rPr>
  </w:style>
  <w:style w:type="paragraph" w:styleId="BalloonText">
    <w:name w:val="Balloon Text"/>
    <w:basedOn w:val="Normal"/>
    <w:link w:val="BalloonTextChar"/>
    <w:uiPriority w:val="99"/>
    <w:semiHidden/>
    <w:unhideWhenUsed/>
    <w:rsid w:val="00B84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A0"/>
    <w:rPr>
      <w:rFonts w:ascii="Tahoma" w:hAnsi="Tahoma" w:cs="Tahoma"/>
      <w:sz w:val="16"/>
      <w:szCs w:val="16"/>
    </w:rPr>
  </w:style>
  <w:style w:type="table" w:styleId="TableGrid">
    <w:name w:val="Table Grid"/>
    <w:basedOn w:val="TableNormal"/>
    <w:uiPriority w:val="59"/>
    <w:rsid w:val="00B8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
    <w:basedOn w:val="Normal"/>
    <w:link w:val="NormalWebChar"/>
    <w:uiPriority w:val="99"/>
    <w:qFormat/>
    <w:rsid w:val="00041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
    <w:link w:val="NormalWeb"/>
    <w:uiPriority w:val="99"/>
    <w:rsid w:val="000412FE"/>
    <w:rPr>
      <w:rFonts w:ascii="Times New Roman" w:eastAsia="Times New Roman" w:hAnsi="Times New Roman" w:cs="Times New Roman"/>
      <w:sz w:val="24"/>
      <w:szCs w:val="24"/>
    </w:rPr>
  </w:style>
  <w:style w:type="paragraph" w:styleId="ListParagraph">
    <w:name w:val="List Paragraph"/>
    <w:basedOn w:val="Normal"/>
    <w:uiPriority w:val="34"/>
    <w:qFormat/>
    <w:rsid w:val="009D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6235">
      <w:bodyDiv w:val="1"/>
      <w:marLeft w:val="0"/>
      <w:marRight w:val="0"/>
      <w:marTop w:val="0"/>
      <w:marBottom w:val="0"/>
      <w:divBdr>
        <w:top w:val="none" w:sz="0" w:space="0" w:color="auto"/>
        <w:left w:val="none" w:sz="0" w:space="0" w:color="auto"/>
        <w:bottom w:val="none" w:sz="0" w:space="0" w:color="auto"/>
        <w:right w:val="none" w:sz="0" w:space="0" w:color="auto"/>
      </w:divBdr>
    </w:div>
    <w:div w:id="827020452">
      <w:bodyDiv w:val="1"/>
      <w:marLeft w:val="0"/>
      <w:marRight w:val="0"/>
      <w:marTop w:val="0"/>
      <w:marBottom w:val="0"/>
      <w:divBdr>
        <w:top w:val="none" w:sz="0" w:space="0" w:color="auto"/>
        <w:left w:val="none" w:sz="0" w:space="0" w:color="auto"/>
        <w:bottom w:val="none" w:sz="0" w:space="0" w:color="auto"/>
        <w:right w:val="none" w:sz="0" w:space="0" w:color="auto"/>
      </w:divBdr>
    </w:div>
    <w:div w:id="1427069702">
      <w:bodyDiv w:val="1"/>
      <w:marLeft w:val="0"/>
      <w:marRight w:val="0"/>
      <w:marTop w:val="0"/>
      <w:marBottom w:val="0"/>
      <w:divBdr>
        <w:top w:val="none" w:sz="0" w:space="0" w:color="auto"/>
        <w:left w:val="none" w:sz="0" w:space="0" w:color="auto"/>
        <w:bottom w:val="none" w:sz="0" w:space="0" w:color="auto"/>
        <w:right w:val="none" w:sz="0" w:space="0" w:color="auto"/>
      </w:divBdr>
    </w:div>
    <w:div w:id="1511532287">
      <w:bodyDiv w:val="1"/>
      <w:marLeft w:val="0"/>
      <w:marRight w:val="0"/>
      <w:marTop w:val="0"/>
      <w:marBottom w:val="0"/>
      <w:divBdr>
        <w:top w:val="none" w:sz="0" w:space="0" w:color="auto"/>
        <w:left w:val="none" w:sz="0" w:space="0" w:color="auto"/>
        <w:bottom w:val="none" w:sz="0" w:space="0" w:color="auto"/>
        <w:right w:val="none" w:sz="0" w:space="0" w:color="auto"/>
      </w:divBdr>
    </w:div>
    <w:div w:id="15678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A671436-4C1A-45B0-BA0C-A70909CE13EE}">
  <ds:schemaRefs>
    <ds:schemaRef ds:uri="http://schemas.openxmlformats.org/officeDocument/2006/bibliography"/>
  </ds:schemaRefs>
</ds:datastoreItem>
</file>

<file path=customXml/itemProps2.xml><?xml version="1.0" encoding="utf-8"?>
<ds:datastoreItem xmlns:ds="http://schemas.openxmlformats.org/officeDocument/2006/customXml" ds:itemID="{8C358B15-47A9-444D-895F-EC53BEEB1E01}"/>
</file>

<file path=customXml/itemProps3.xml><?xml version="1.0" encoding="utf-8"?>
<ds:datastoreItem xmlns:ds="http://schemas.openxmlformats.org/officeDocument/2006/customXml" ds:itemID="{19104A91-36B6-4829-839C-13F06F269417}"/>
</file>

<file path=customXml/itemProps4.xml><?xml version="1.0" encoding="utf-8"?>
<ds:datastoreItem xmlns:ds="http://schemas.openxmlformats.org/officeDocument/2006/customXml" ds:itemID="{1FC6A574-7E84-4B4C-94A6-91E8C10B1CF0}"/>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5</cp:revision>
  <cp:lastPrinted>2024-09-10T05:21:00Z</cp:lastPrinted>
  <dcterms:created xsi:type="dcterms:W3CDTF">2024-09-16T02:14:00Z</dcterms:created>
  <dcterms:modified xsi:type="dcterms:W3CDTF">2024-09-19T09:44:00Z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