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1E0" w:firstRow="1" w:lastRow="1" w:firstColumn="1" w:lastColumn="1" w:noHBand="0" w:noVBand="0"/>
      </w:tblPr>
      <w:tblGrid>
        <w:gridCol w:w="3261"/>
        <w:gridCol w:w="5953"/>
      </w:tblGrid>
      <w:tr>
        <w:trPr>
          <w:trHeight w:val="839"/>
        </w:trPr>
        <w:tc>
          <w:tcPr>
            <w:tcW w:w="3261" w:type="dxa"/>
          </w:tcPr>
          <w:p>
            <w:pPr>
              <w:widowControl w:val="0"/>
              <w:spacing w:after="0" w:line="300" w:lineRule="atLeast"/>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pPr>
              <w:widowControl w:val="0"/>
              <w:spacing w:after="0" w:line="300" w:lineRule="atLeast"/>
              <w:jc w:val="center"/>
              <w:rPr>
                <w:rFonts w:ascii="Times New Roman" w:hAnsi="Times New Roman" w:cs="Times New Roman"/>
                <w:sz w:val="28"/>
                <w:szCs w:val="28"/>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721360</wp:posOffset>
                      </wp:positionH>
                      <wp:positionV relativeFrom="paragraph">
                        <wp:posOffset>205593</wp:posOffset>
                      </wp:positionV>
                      <wp:extent cx="509954" cy="0"/>
                      <wp:effectExtent l="0" t="0" r="23495" b="19050"/>
                      <wp:wrapNone/>
                      <wp:docPr id="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954" cy="0"/>
                              </a:xfrm>
                              <a:prstGeom prst="line">
                                <a:avLst/>
                              </a:prstGeom>
                              <a:noFill/>
                              <a:ln>
                                <a:solidFill>
                                  <a:srgbClr val="000000"/>
                                </a:solidFill>
                                <a:miter/>
                              </a:ln>
                            </wps:spPr>
                            <wps:bodyPr/>
                          </wps:wsp>
                        </a:graphicData>
                      </a:graphic>
                      <wp14:sizeRelH relativeFrom="margin">
                        <wp14:pctWidth>0</wp14:pctWidth>
                      </wp14:sizeRelH>
                      <wp14:sizeRelV relativeFrom="margin">
                        <wp14:pctHeight>0</wp14:pctHeight>
                      </wp14:sizeRelV>
                    </wp:anchor>
                  </w:drawing>
                </mc:Choice>
                <mc:Fallback>
                  <w:pict>
                    <v:line id="Shap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6.2pt" to="96.95pt,16.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KY1RlAEAACQDAAAOAAAAZHJzL2Uyb0RvYy54bWysUsFu2zAMvQ/oPwi6N3K6dViNOD206C7F FqDrBzCyHAuTRIHUYufvJylN2m63YT4Q5iP1yEdydTt7J/aG2GLo5HLRSGGCxt6GXSeffzxcfpGC E4QeHAbTyYNhebu++LCaYmuucETXGxKZJHA7xU6OKcVWKdaj8cALjCbk4IDkIWWXdqonmDK7d+qq aT6rCamPhNowZ/T+GJTryj8MRqfvw8AmCdfJ3FuqlqrdFqvWK2h3BHG0+qUN+IcuPNiQi56p7iGB +EX2LypvNSHjkBYavcJhsNpUDVnNsvlDzdMI0VQteTgcz2Pi/0erv+03JGzfyY9SBPB5RbWqWJbR TJHbnHEXNlTE6Tk8xUfUPznH1LtgcTge0+aBfEnP6sRcR304j9rMSegMXjc3N9efpNCnkIL29C4S p68GvSg/nXQ2lCFAC/tHTqUytKeUAgd8sM7VRbpQAEZn+4JVh3bbO0diD+UC6leUZY53ad4mQ0e8 kFRxRz1F2Rb7w6aGi5dXUQlezqbs+q1fX78e9/o3AAAA//8DAFBLAwQUAAYACAAAACEAL2DWXN4A AAAJAQAADwAAAGRycy9kb3ducmV2LnhtbEyPwU7DMAyG70i8Q2QkbizdiiZWmk6A1BOIaR0cuGWN 1xYap0uyrbw9njjA8bc//f6cL0fbiyP60DlSMJ0kIJBqZzpqFLxtyps7ECFqMrp3hAq+McCyuLzI dWbcidZ4rGIjuIRCphW0MQ6ZlKFu0eowcQMS73bOWx05+kYar09cbns5S5K5tLojvtDqAZ9arL+q g1Www9f35+Bx/7JfPX6U1erTNuVGqeur8eEeRMQx/sFw1md1KNhp6w5kgug5T9M5owrS2S2IM7BI FyC2vwNZ5PL/B8UPAAAA//8DAFBLAQItABQABgAIAAAAIQC2gziS/gAAAOEBAAATAAAAAAAAAAAA AAAAAAAAAABbQ29udGVudF9UeXBlc10ueG1sUEsBAi0AFAAGAAgAAAAhADj9If/WAAAAlAEAAAsA AAAAAAAAAAAAAAAALwEAAF9yZWxzLy5yZWxzUEsBAi0AFAAGAAgAAAAhAPEpjVGUAQAAJAMAAA4A AAAAAAAAAAAAAAAALgIAAGRycy9lMm9Eb2MueG1sUEsBAi0AFAAGAAgAAAAhAC9g1lzeAAAACQEA AA8AAAAAAAAAAAAAAAAA7gMAAGRycy9kb3ducmV2LnhtbFBLBQYAAAAABAAEAPMAAAD5BAAAAAA= ">
                      <v:stroke joinstyle="miter"/>
                      <o:lock v:ext="edit" shapetype="f"/>
                    </v:line>
                  </w:pict>
                </mc:Fallback>
              </mc:AlternateContent>
            </w:r>
            <w:r>
              <w:rPr>
                <w:rFonts w:ascii="Times New Roman" w:hAnsi="Times New Roman" w:cs="Times New Roman"/>
                <w:b/>
                <w:sz w:val="26"/>
                <w:szCs w:val="26"/>
              </w:rPr>
              <w:t>TỈNH THANH HÓA</w:t>
            </w:r>
          </w:p>
        </w:tc>
        <w:tc>
          <w:tcPr>
            <w:tcW w:w="5953" w:type="dxa"/>
          </w:tcPr>
          <w:p>
            <w:pPr>
              <w:widowControl w:val="0"/>
              <w:spacing w:after="0" w:line="300" w:lineRule="atLeast"/>
              <w:jc w:val="center"/>
              <w:rPr>
                <w:rFonts w:ascii="Times New Roman" w:hAnsi="Times New Roman" w:cs="Times New Roman"/>
                <w:b/>
                <w:bCs/>
                <w:sz w:val="28"/>
                <w:szCs w:val="28"/>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757192</wp:posOffset>
                      </wp:positionH>
                      <wp:positionV relativeFrom="paragraph">
                        <wp:posOffset>414655</wp:posOffset>
                      </wp:positionV>
                      <wp:extent cx="2143760" cy="0"/>
                      <wp:effectExtent l="0" t="0" r="27940" b="19050"/>
                      <wp:wrapNone/>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760" cy="0"/>
                              </a:xfrm>
                              <a:prstGeom prst="line">
                                <a:avLst/>
                              </a:prstGeom>
                              <a:noFill/>
                              <a:ln>
                                <a:solidFill>
                                  <a:srgbClr val="000000"/>
                                </a:solidFill>
                                <a:miter/>
                              </a:ln>
                            </wps:spPr>
                            <wps:bodyPr/>
                          </wps:wsp>
                        </a:graphicData>
                      </a:graphic>
                    </wp:anchor>
                  </w:drawing>
                </mc:Choice>
                <mc:Fallback>
                  <w:pict>
                    <v:line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32.65pt" to="228.4pt,3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XmsnlAEAACUDAAAOAAAAZHJzL2Uyb0RvYy54bWysUsGOEzEMvSPxD1HuNG1ZLWjU6R52tVxW UGnhA9xM0olI4sgOnenfk6TbwsINMQdr/Ow8+9ne3M3Bi6Mhdhh7uVospTBR4+DioZffvj6++ygF Z4gDeIymlyfD8m779s1mSp1Z44h+MCQKSeRuSr0cc06dUqxHE4AXmEwsQYsUIBeXDmogmAp78Gq9 XN6qCWlIhNowF/ThHJTbxm+t0fmLtWyy8L0sveVmqdl9tWq7ge5AkEanX9qAf+gigIul6JXqATKI H+T+ogpOEzLavNAYFFrrtGkaiprV8g81zyMk07SU4XC6jon/H63+fNyRcEMvb6SIEMqKWlWxrqOZ Encl4z7uqIrTc3xOT6i/c4mpV8HqcDqnzZZCTS/qxNxGfbqO2sxZ6AKuVzfvP9yWjehLTEF3eZiI 8yeDQdSfXnoX6xSgg+MT51oauktKhSM+Ou/bJn2sAKN3Q8WaQ4f9vSdxhHoC7avSCsertOCyoTNe SZq6s6AqbY/DadfC1Su7aAQvd1OX/bvfXv+67u1PAAAA//8DAFBLAwQUAAYACAAAACEASLyRsd4A AAAJAQAADwAAAGRycy9kb3ducmV2LnhtbEyPwU7DMBBE70j8g7VI3KjTQiMIcSpAyglERdoeuLnx NgnE69R22/D3LOIAx5l9mp3JF6PtxRF96BwpmE4SEEi1Mx01Ctar8uoWRIiajO4doYIvDLAozs9y nRl3ojc8VrERHEIh0wraGIdMylC3aHWYuAGJbzvnrY4sfSON1ycOt72cJUkqre6IP7R6wKcW68/q YBXs8HXzHDzuX/bLx/eyWn7YplwpdXkxPtyDiDjGPxh+6nN1KLjT1h3IBNGznt7NGFWQzq9BMHAz T3nL9teQRS7/Lyi+AQAA//8DAFBLAQItABQABgAIAAAAIQC2gziS/gAAAOEBAAATAAAAAAAAAAAA AAAAAAAAAABbQ29udGVudF9UeXBlc10ueG1sUEsBAi0AFAAGAAgAAAAhADj9If/WAAAAlAEAAAsA AAAAAAAAAAAAAAAALwEAAF9yZWxzLy5yZWxzUEsBAi0AFAAGAAgAAAAhAAheayeUAQAAJQMAAA4A AAAAAAAAAAAAAAAALgIAAGRycy9lMm9Eb2MueG1sUEsBAi0AFAAGAAgAAAAhAEi8kbHeAAAACQEA AA8AAAAAAAAAAAAAAAAA7gMAAGRycy9kb3ducmV2LnhtbFBLBQYAAAAABAAEAPMAAAD5BAAAAAA= ">
                      <v:stroke joinstyle="miter"/>
                      <o:lock v:ext="edit" shapetype="f"/>
                    </v:line>
                  </w:pict>
                </mc:Fallback>
              </mc:AlternateContent>
            </w:r>
            <w:r>
              <w:rPr>
                <w:rFonts w:ascii="Times New Roman" w:hAnsi="Times New Roman" w:cs="Times New Roman"/>
                <w:b/>
                <w:bCs/>
                <w:spacing w:val="-10"/>
                <w:sz w:val="26"/>
                <w:szCs w:val="26"/>
              </w:rPr>
              <w:t>CỘNG HÒA XÃ HỘI CHỦ NGHĨA VIỆT NAM</w:t>
            </w:r>
            <w:r>
              <w:rPr>
                <w:rFonts w:ascii="Times New Roman" w:hAnsi="Times New Roman" w:cs="Times New Roman"/>
                <w:b/>
                <w:bCs/>
                <w:sz w:val="28"/>
                <w:szCs w:val="28"/>
              </w:rPr>
              <w:t xml:space="preserve">      Độc lập - Tự do - Hạnh phúc</w:t>
            </w:r>
          </w:p>
        </w:tc>
      </w:tr>
      <w:tr>
        <w:trPr>
          <w:trHeight w:val="436"/>
        </w:trPr>
        <w:tc>
          <w:tcPr>
            <w:tcW w:w="3261" w:type="dxa"/>
          </w:tcPr>
          <w:p>
            <w:pPr>
              <w:widowControl w:val="0"/>
              <w:spacing w:after="0" w:line="300" w:lineRule="atLeast"/>
              <w:jc w:val="center"/>
              <w:rPr>
                <w:rFonts w:ascii="Times New Roman" w:hAnsi="Times New Roman" w:cs="Times New Roman"/>
                <w:sz w:val="26"/>
                <w:szCs w:val="26"/>
              </w:rPr>
            </w:pPr>
            <w:r>
              <w:rPr>
                <w:rFonts w:ascii="Times New Roman" w:hAnsi="Times New Roman" w:cs="Times New Roman"/>
                <w:spacing w:val="-10"/>
                <w:sz w:val="26"/>
                <w:szCs w:val="26"/>
              </w:rPr>
              <w:t>Số:                    /UBND-NN</w:t>
            </w:r>
          </w:p>
        </w:tc>
        <w:tc>
          <w:tcPr>
            <w:tcW w:w="5953" w:type="dxa"/>
          </w:tcPr>
          <w:p>
            <w:pPr>
              <w:widowControl w:val="0"/>
              <w:spacing w:after="0" w:line="300" w:lineRule="atLeast"/>
              <w:jc w:val="center"/>
              <w:rPr>
                <w:rFonts w:ascii="Times New Roman" w:hAnsi="Times New Roman" w:cs="Times New Roman"/>
                <w:b/>
                <w:bCs/>
                <w:spacing w:val="-10"/>
                <w:sz w:val="26"/>
                <w:szCs w:val="26"/>
              </w:rPr>
            </w:pPr>
            <w:r>
              <w:rPr>
                <w:rFonts w:ascii="Times New Roman" w:hAnsi="Times New Roman" w:cs="Times New Roman"/>
                <w:bCs/>
                <w:i/>
                <w:sz w:val="26"/>
                <w:szCs w:val="26"/>
              </w:rPr>
              <w:t>Thanh Hóa, ngày          tháng        năm 2024</w:t>
            </w:r>
          </w:p>
        </w:tc>
      </w:tr>
      <w:tr>
        <w:trPr>
          <w:trHeight w:val="436"/>
        </w:trPr>
        <w:tc>
          <w:tcPr>
            <w:tcW w:w="9214" w:type="dxa"/>
            <w:gridSpan w:val="2"/>
          </w:tcPr>
          <w:p>
            <w:pPr>
              <w:widowControl w:val="0"/>
              <w:spacing w:after="0" w:line="240" w:lineRule="auto"/>
              <w:ind w:right="5846"/>
              <w:jc w:val="both"/>
              <w:rPr>
                <w:rFonts w:ascii="Times New Roman" w:hAnsi="Times New Roman" w:cs="Times New Roman"/>
                <w:b/>
                <w:bCs/>
                <w:spacing w:val="-10"/>
                <w:sz w:val="26"/>
                <w:szCs w:val="26"/>
              </w:rPr>
            </w:pPr>
            <w:r>
              <w:rPr>
                <w:rFonts w:ascii="Times New Roman" w:hAnsi="Times New Roman" w:cs="Times New Roman"/>
                <w:sz w:val="24"/>
                <w:szCs w:val="24"/>
              </w:rPr>
              <w:t>V/v chấp thuận Phương án sử dụng tầng đất mặt của đất chuyên trồng lúa nước khi chuyển mục đích sử dụng đất sang mục đích thực hiện Dự án Trạm biến áp 220 kV Sầm Sơn và đường dây đấu nối 220 kV Thanh Hóa - Sầm Sơn trên địa bàn thành phố Sầm Sơn và các huyện: Quảng Xương, Nông Cống, Đông Sơn, Thiệu Hóa.</w:t>
            </w:r>
          </w:p>
        </w:tc>
      </w:tr>
    </w:tbl>
    <w:p>
      <w:pPr>
        <w:widowControl w:val="0"/>
        <w:spacing w:after="0" w:line="300" w:lineRule="atLeast"/>
        <w:ind w:left="720" w:firstLine="720"/>
        <w:rPr>
          <w:rFonts w:ascii="Times New Roman" w:hAnsi="Times New Roman" w:cs="Times New Roman"/>
          <w:sz w:val="14"/>
          <w:szCs w:val="28"/>
        </w:rPr>
      </w:pPr>
    </w:p>
    <w:p>
      <w:pPr>
        <w:widowControl w:val="0"/>
        <w:spacing w:after="0" w:line="240" w:lineRule="atLeast"/>
        <w:jc w:val="center"/>
        <w:rPr>
          <w:rFonts w:ascii="Times New Roman" w:hAnsi="Times New Roman" w:cs="Times New Roman"/>
          <w:sz w:val="30"/>
          <w:szCs w:val="28"/>
        </w:rPr>
      </w:pPr>
    </w:p>
    <w:p>
      <w:pPr>
        <w:widowControl w:val="0"/>
        <w:spacing w:after="0" w:line="240" w:lineRule="atLeast"/>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Kính gửi: </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Sở Nông nghiệp và PTNT;</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Sở Tài chính;</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Sở Tài nguyên và Môi trường;</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Tổng Công ty Truyền tải điện Quốc gia;</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UBND thành phố Sầm Sơn;</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UBND các huyện: Quảng Xương; Nông Cống;</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xml:space="preserve">  Đông Sơn, Thiệu Hóa</w:t>
      </w:r>
    </w:p>
    <w:p>
      <w:pPr>
        <w:widowControl w:val="0"/>
        <w:spacing w:after="0" w:line="240" w:lineRule="atLeast"/>
        <w:ind w:left="2880" w:firstLine="720"/>
        <w:jc w:val="both"/>
        <w:rPr>
          <w:rFonts w:ascii="Times New Roman" w:hAnsi="Times New Roman" w:cs="Times New Roman"/>
          <w:sz w:val="28"/>
          <w:szCs w:val="28"/>
        </w:rPr>
      </w:pPr>
      <w:r>
        <w:rPr>
          <w:rFonts w:ascii="Times New Roman" w:hAnsi="Times New Roman" w:cs="Times New Roman"/>
          <w:sz w:val="28"/>
          <w:szCs w:val="28"/>
        </w:rPr>
        <w:t>- Ban QLDA các công trình điện miền Trung.</w:t>
      </w:r>
    </w:p>
    <w:p>
      <w:pPr>
        <w:widowControl w:val="0"/>
        <w:spacing w:after="0" w:line="240" w:lineRule="auto"/>
        <w:jc w:val="center"/>
        <w:rPr>
          <w:rFonts w:ascii="Times New Roman" w:hAnsi="Times New Roman" w:cs="Times New Roman"/>
          <w:szCs w:val="28"/>
        </w:rPr>
      </w:pPr>
    </w:p>
    <w:p>
      <w:pPr>
        <w:widowControl w:val="0"/>
        <w:spacing w:after="0" w:line="240" w:lineRule="auto"/>
        <w:ind w:firstLine="567"/>
        <w:jc w:val="both"/>
        <w:rPr>
          <w:rFonts w:ascii="Times New Roman" w:hAnsi="Times New Roman" w:cs="Times New Roman"/>
          <w:i/>
          <w:sz w:val="16"/>
          <w:szCs w:val="28"/>
        </w:rPr>
      </w:pP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w:t>
      </w:r>
      <w:bookmarkStart w:id="0" w:name="tvpllink_dvggvhjwfk"/>
      <w:bookmarkStart w:id="1" w:name="tvpllink_spowirtlzs"/>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"https://thuvienphapluat.vn/van-ban/Linh-vuc-khac/Luat-Trong-trot-2018-336355.aspx" \t "_blank" </w:instrText>
      </w:r>
      <w:r>
        <w:rPr>
          <w:rFonts w:ascii="Times New Roman" w:hAnsi="Times New Roman" w:cs="Times New Roman"/>
          <w:sz w:val="28"/>
          <w:szCs w:val="28"/>
        </w:rPr>
        <w:fldChar w:fldCharType="separate"/>
      </w:r>
      <w:r>
        <w:rPr>
          <w:rFonts w:ascii="Times New Roman" w:hAnsi="Times New Roman" w:cs="Times New Roman"/>
          <w:sz w:val="28"/>
          <w:szCs w:val="28"/>
        </w:rPr>
        <w:t>Luật Trồng trọt</w:t>
      </w:r>
      <w:r>
        <w:rPr>
          <w:rFonts w:ascii="Times New Roman" w:hAnsi="Times New Roman" w:cs="Times New Roman"/>
          <w:sz w:val="28"/>
          <w:szCs w:val="28"/>
        </w:rPr>
        <w:fldChar w:fldCharType="end"/>
      </w:r>
      <w:bookmarkEnd w:id="0"/>
      <w:r>
        <w:rPr>
          <w:rFonts w:ascii="Times New Roman" w:hAnsi="Times New Roman" w:cs="Times New Roman"/>
          <w:sz w:val="28"/>
          <w:szCs w:val="28"/>
        </w:rPr>
        <w:t xml:space="preserve"> ngày 19/11/2018; </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Căn cứ </w:t>
      </w:r>
      <w:hyperlink r:id="rId7" w:tgtFrame="_blank" w:history="1">
        <w:r>
          <w:rPr>
            <w:rFonts w:ascii="Times New Roman" w:hAnsi="Times New Roman" w:cs="Times New Roman"/>
            <w:sz w:val="28"/>
            <w:szCs w:val="28"/>
          </w:rPr>
          <w:t>Luật Đất đai</w:t>
        </w:r>
      </w:hyperlink>
      <w:bookmarkEnd w:id="1"/>
      <w:r>
        <w:rPr>
          <w:rFonts w:ascii="Times New Roman" w:hAnsi="Times New Roman" w:cs="Times New Roman"/>
          <w:sz w:val="28"/>
          <w:szCs w:val="28"/>
        </w:rPr>
        <w:t> ngày 18/01/2024;</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 các Nghị định của Chính phủ: số 102/2024/NĐ-CP ngày 30/7/2024 về việc quy định chi tiết thi hành một số điều của </w:t>
      </w:r>
      <w:hyperlink r:id="rId8" w:tgtFrame="_blank" w:history="1">
        <w:r>
          <w:rPr>
            <w:rFonts w:ascii="Times New Roman" w:hAnsi="Times New Roman" w:cs="Times New Roman"/>
            <w:sz w:val="28"/>
            <w:szCs w:val="28"/>
          </w:rPr>
          <w:t>Luật Đất đai</w:t>
        </w:r>
      </w:hyperlink>
      <w:r>
        <w:rPr>
          <w:rFonts w:ascii="Times New Roman" w:hAnsi="Times New Roman" w:cs="Times New Roman"/>
          <w:sz w:val="28"/>
          <w:szCs w:val="28"/>
        </w:rPr>
        <w:t xml:space="preserve">; số 112/2024/NĐ-CP ngày 11/9/2024 về việc quy định chi tiết về đất trồng lúa; </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Căn cứ các Quyết định của UBND tỉnh: số 2230/QĐ-UBND ngày 31/5/2024 về việc chấp thuận chủ trương đầu tư đồng thời chấp thuận nhà đầu tư Dự án Trạm biến áp 220kV Sầm Sơn và đường dây đấu nối 220kV Thanh Hóa - Sầm Sơn tại thành phố Sầm Sơn và các huyện: Quảng Xương, Nông Cống, Đông Sơn, Thiệu Hóa; số 2411/QĐ-UBND ngày 12/6/2024 về việc ph</w:t>
      </w:r>
      <w:hyperlink r:id="rId9" w:history="1">
        <w:r>
          <w:rPr>
            <w:rFonts w:ascii="Times New Roman" w:hAnsi="Times New Roman" w:cs="Times New Roman"/>
            <w:sz w:val="28"/>
            <w:szCs w:val="28"/>
          </w:rPr>
          <w:t>ê duyệt kết quả thẩm định Báo cáo đánh giá tác động môi trường Dự án Trạm biến áp 220kV Sầm Sơn và đường dây đấu nối 220kV Thanh Hóa - Sầm Sơn của Tổng Công ty Truyền tải điện Quốc gia thực hiện tại thành phố Sầm Sơn và các huyện: Quảng Xương, Nông Cống, Đông Sơn, Thiệu Hóa, tỉnh Thanh Hóa</w:t>
        </w:r>
      </w:hyperlink>
      <w:r>
        <w:rPr>
          <w:rFonts w:ascii="Times New Roman" w:hAnsi="Times New Roman" w:cs="Times New Roman"/>
          <w:sz w:val="28"/>
          <w:szCs w:val="28"/>
        </w:rPr>
        <w:t xml:space="preserve">; </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w:t>
      </w:r>
      <w:r>
        <w:rPr>
          <w:rFonts w:ascii="Times New Roman" w:hAnsi="Times New Roman" w:cs="Times New Roman"/>
          <w:spacing w:val="2"/>
          <w:sz w:val="28"/>
          <w:szCs w:val="28"/>
        </w:rPr>
        <w:t xml:space="preserve">Ban quản lý dự án các công trình điện miền Trung thuộc Tổng Công ty Truyền tải điện Quốc gia tại </w:t>
      </w:r>
      <w:r>
        <w:rPr>
          <w:rFonts w:ascii="Times New Roman" w:hAnsi="Times New Roman"/>
          <w:spacing w:val="2"/>
          <w:sz w:val="28"/>
          <w:szCs w:val="28"/>
          <w:lang w:val="da-DK"/>
        </w:rPr>
        <w:t>Văn bản số 9159/CPMB-PĐB ngày 27/9/2024;</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spacing w:val="2"/>
          <w:sz w:val="28"/>
          <w:szCs w:val="28"/>
          <w:lang w:val="da-DK"/>
        </w:rPr>
        <w:lastRenderedPageBreak/>
        <w:t xml:space="preserve">Theo báo cáo, thẩm định và đề nghị của Sở Nông </w:t>
      </w:r>
      <w:r>
        <w:rPr>
          <w:rFonts w:ascii="Times New Roman" w:hAnsi="Times New Roman" w:cs="Times New Roman"/>
          <w:sz w:val="28"/>
          <w:szCs w:val="28"/>
        </w:rPr>
        <w:t>nghiệp và PTNT tại Báo cáo thẩm định số 386 /BC-SNN&amp;PTNT ngày 31/10/2024 (kèm theo hồ sơ có liên quan).</w:t>
      </w:r>
    </w:p>
    <w:p>
      <w:pPr>
        <w:widowControl w:val="0"/>
        <w:spacing w:before="120" w:after="12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UBND tỉnh Thanh Hóa có ý kiến như sau:</w:t>
      </w:r>
    </w:p>
    <w:p>
      <w:pPr>
        <w:widowControl w:val="0"/>
        <w:spacing w:before="120" w:after="12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1. Thống nhất theo nội dung tham mưu, đề xuất của Sở Nông nghiệp và PTNT tại Tờ trình số ...../TTr-SNN&amp;PTNT ngày ..../11/2024 và Báo cáo thẩm định số 386 /BC-SNN&amp;PTNT ngày 31/10/2024 nêu trên: chấp thuận Phương án sử dụng tầng đất mặt khi chuyển mục đích sử dụng đất chuyên trồng lúa nước sang mục đích thực hiện Dự án Trạm biến áp 220 kV Sầm Sơn và đường dây đấu nối 220 kV Thanh Hóa - Sầm Sơn trên địa bàn thành phố Sầm Sơn và các huyện: Quảng Xương, Nông Cống, Đông Sơn, Thiệu Hóa (sau đây gọi tắt là Phương án) của </w:t>
      </w:r>
      <w:r>
        <w:rPr>
          <w:rFonts w:ascii="Times New Roman" w:hAnsi="Times New Roman" w:cs="Times New Roman"/>
          <w:spacing w:val="2"/>
          <w:sz w:val="28"/>
          <w:szCs w:val="28"/>
        </w:rPr>
        <w:t>Ban quản lý dự án các công trình điện miền Trung thuộc Tổng Công ty Truyền tải điện Quốc gia.</w:t>
      </w:r>
    </w:p>
    <w:p>
      <w:pPr>
        <w:widowControl w:val="0"/>
        <w:spacing w:before="120" w:after="12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 xml:space="preserve">(Chi tiết tổng diện tích đất chuyên trồng lúa phải bóc tách tầng đất mặt, độ sâu bóc tách, khối lượng đất mặt phải bóc tách, phương án, địa điểm, vị trí sử dụng đất mặt sau khi được bóc tách theo hồ sơ thẩm định ban hành kèm theo Văn bản số Báo cáo thẩm định số 386 /BC-SNN&amp;PTNT ngày 31/10/2024 và Tờ trình số </w:t>
      </w:r>
      <w:r>
        <w:rPr>
          <w:rFonts w:ascii="Times New Roman" w:hAnsi="Times New Roman" w:cs="Times New Roman"/>
          <w:i/>
          <w:sz w:val="28"/>
          <w:szCs w:val="28"/>
        </w:rPr>
        <w:t>...../TTr-SNN&amp;PTNT ngày ..../11/2024  của Sở Nông nghiệp và PTNT)</w:t>
      </w:r>
    </w:p>
    <w:p>
      <w:pPr>
        <w:widowControl w:val="0"/>
        <w:spacing w:before="120" w:after="120" w:line="240" w:lineRule="auto"/>
        <w:ind w:firstLine="567"/>
        <w:rPr>
          <w:rFonts w:ascii="Times New Roman" w:hAnsi="Times New Roman" w:cs="Times New Roman"/>
          <w:spacing w:val="2"/>
          <w:sz w:val="28"/>
          <w:szCs w:val="28"/>
        </w:rPr>
      </w:pPr>
      <w:r>
        <w:rPr>
          <w:rFonts w:ascii="Times New Roman" w:hAnsi="Times New Roman" w:cs="Times New Roman"/>
          <w:i/>
          <w:sz w:val="28"/>
          <w:szCs w:val="28"/>
        </w:rPr>
        <w:t xml:space="preserve"> </w:t>
      </w:r>
      <w:bookmarkStart w:id="2" w:name="_GoBack"/>
      <w:bookmarkEnd w:id="2"/>
      <w:r>
        <w:rPr>
          <w:rFonts w:ascii="Times New Roman" w:hAnsi="Times New Roman" w:cs="Times New Roman"/>
          <w:sz w:val="28"/>
          <w:szCs w:val="28"/>
        </w:rPr>
        <w:t>2. Đề nghị</w:t>
      </w:r>
      <w:r>
        <w:t xml:space="preserve"> </w:t>
      </w:r>
      <w:r>
        <w:rPr>
          <w:rFonts w:ascii="Times New Roman" w:hAnsi="Times New Roman" w:cs="Times New Roman"/>
          <w:spacing w:val="2"/>
          <w:sz w:val="28"/>
          <w:szCs w:val="28"/>
        </w:rPr>
        <w:t>Tổng Công ty Truyền tải điện Quốc gia chỉ đạo Ban quản lý dự án các công trình điện miền Trung:</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a) Chấp hành </w:t>
      </w:r>
      <w:r>
        <w:rPr>
          <w:rFonts w:ascii="Times New Roman" w:hAnsi="Times New Roman" w:cs="Times New Roman"/>
          <w:sz w:val="28"/>
          <w:szCs w:val="28"/>
        </w:rPr>
        <w:t>thực hiện đúng, đầy đủ nội dung Phương án đã được chấp thuận; các nghĩa vụ tài chính liên quan đến diện tích đất chuyên trồng lúa bị mất; báo cáo Ủy ban nhân dân tỉnh Thanh Hóa kết quả thực hiện (qua Sở Nông nghiệp và PTNT để theo dõi, tham mưu) theo đúng quy định của pháp luật về quản lý, sử dụng đất trồng lúa và các quy định của pháp luật khác liên quan.</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 Phối hợp chặt chẽ với các Sở Nông nghiệp và PTNT, Sở Tài chính, Sở Tài nguyên và Môi trường, UBND thành phố Sầm Sơn, UBND các huyện: Quảng Xương, Nông Cống, Đông Sơn, Thiệu Hóa và đơn vị liên quan trong suốt quá trình triển khai, thực hiện Phương án; báo cáo kịp thời UBND tỉnh những vướng mắc phát sinh (nếu có) theo quy định.</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Sở Nông nghiệp và PTNT:</w:t>
      </w:r>
    </w:p>
    <w:p>
      <w:pPr>
        <w:widowControl w:val="0"/>
        <w:spacing w:before="120" w:after="12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a) Chịu trách nhiệm toàn diện trước pháp luật, trước UBND tỉnh về cơ sở pháp lý, tính chính xác, sự phù hợp và tính đầy đủ của thông tin, số liệu, tài liệu liên quan đến Phương án được chấp thuận theo đúng quy định của pháp luật hiện hành.</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b) Chủ trì, phối hợp với Sở Tài nguyên và Môi trường, Sở Tài chính, UBND thành phố Sầm Sơn, UBND các huyện: Quảng Xương, Nông Cống, Đông Sơn, Thiệu Hóa hướng dẫn, theo dõi, kiểm tra, giám sát kết quả thực hiện Phương án; định kỳ tổng hợp, báo cáo UBND tỉnh, Bộ Nông nghiệp và PTNT, Bộ Tài nguyên và Môi trường theo quy định.</w:t>
      </w:r>
    </w:p>
    <w:p>
      <w:pPr>
        <w:widowControl w:val="0"/>
        <w:spacing w:before="120" w:after="12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c) Theo dõi, đôn đốc Ban quản lý dự án các công trình điện miền Trung chấp hành thực hiện các nghĩa vụ tài chính đối với Nhà nước liên quan đến diện tích đất </w:t>
      </w:r>
      <w:r>
        <w:rPr>
          <w:rFonts w:ascii="Times New Roman" w:hAnsi="Times New Roman" w:cs="Times New Roman"/>
          <w:spacing w:val="-4"/>
          <w:sz w:val="28"/>
          <w:szCs w:val="28"/>
        </w:rPr>
        <w:lastRenderedPageBreak/>
        <w:t>chuyên trồng lúa bị mất hoặc tăng hiệu quả sử dụng đất trồng lúa trên địa bàn.</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Giao Sở Tài chính theo chức năng, nhiệm vụ và thẩm quyền để phối hợp với Sở Tài nguyên và Môi trường, Sở Nông nghiệp và PTNT hướng dẫn, theo dõi, đôn đốc </w:t>
      </w:r>
      <w:r>
        <w:rPr>
          <w:rFonts w:ascii="Times New Roman" w:hAnsi="Times New Roman" w:cs="Times New Roman"/>
          <w:spacing w:val="2"/>
          <w:sz w:val="28"/>
          <w:szCs w:val="28"/>
        </w:rPr>
        <w:t xml:space="preserve">Ban quản lý dự án các công trình điện miền Trung hoàn thiện hồ sơ, thực hiện đầy đủ trình tự, </w:t>
      </w:r>
      <w:r>
        <w:rPr>
          <w:rFonts w:ascii="Times New Roman" w:hAnsi="Times New Roman" w:cs="Times New Roman"/>
          <w:sz w:val="28"/>
          <w:szCs w:val="28"/>
        </w:rPr>
        <w:t>thủ tục tiếp theo về nộp tiền để Nhà nước bổ sung diện tích đất chuyên trồng lúa bị mất hoặc tăng hiệu quả sử dụng đất trồng lúa</w:t>
      </w:r>
      <w:r>
        <w:rPr>
          <w:rFonts w:ascii="Times New Roman" w:hAnsi="Times New Roman"/>
          <w:bCs/>
          <w:color w:val="000000" w:themeColor="text1"/>
          <w:sz w:val="28"/>
          <w:szCs w:val="28"/>
          <w:lang w:val="nb-NO"/>
        </w:rPr>
        <w:t xml:space="preserve"> theo quy định; báo cáo UBND tỉnh những vấn đề cần thiết, phát sinh và những nội dung vượt thẩm quyền. </w:t>
      </w:r>
    </w:p>
    <w:p>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 Giao UBND các huyện: Thiệu Hóa, Đông Sơn, Nông Cống, Quảng Xương và UBND thành phố Sầm Sơn</w:t>
      </w:r>
      <w:r>
        <w:rPr>
          <w:rFonts w:ascii="Times New Roman" w:hAnsi="Times New Roman" w:cs="Times New Roman"/>
          <w:b/>
          <w:sz w:val="28"/>
          <w:szCs w:val="28"/>
        </w:rPr>
        <w:t xml:space="preserve"> </w:t>
      </w:r>
      <w:r>
        <w:rPr>
          <w:rFonts w:ascii="Times New Roman" w:hAnsi="Times New Roman" w:cs="Times New Roman"/>
          <w:sz w:val="28"/>
          <w:szCs w:val="28"/>
        </w:rPr>
        <w:t>phối hợp chặt chẽ với Sở Nông nghiệp và PTNT, Sở Tài nguyên và Môi trường và các đơn vị liên quan, thực hiện đầy đủ chức năng quản lý Nhà nước về tài chính, đất đai, trồng trọt, bảo vệ đất chuyên trồng lúa nước tại địa phương; theo dõi, kiểm tra, giám sát kết quả thực hiện Phương án đã được chấp thuận, đồng thời tổng hợp, báo cáo UBND tỉnh kết quả thực hiện (qua Sở Nông nghiệp và PTNT để tổng hợp, theo dõi, tham mưu) theo quy định./.</w:t>
      </w:r>
    </w:p>
    <w:p>
      <w:pPr>
        <w:widowControl w:val="0"/>
        <w:spacing w:before="60" w:after="60" w:line="360" w:lineRule="atLeast"/>
        <w:ind w:firstLine="720"/>
        <w:jc w:val="both"/>
        <w:rPr>
          <w:rFonts w:ascii="Times New Roman" w:hAnsi="Times New Roman" w:cs="Times New Roman"/>
          <w:sz w:val="20"/>
          <w:szCs w:val="28"/>
        </w:rPr>
      </w:pPr>
    </w:p>
    <w:tbl>
      <w:tblPr>
        <w:tblW w:w="0" w:type="auto"/>
        <w:tblInd w:w="108" w:type="dxa"/>
        <w:tblLook w:val="04A0" w:firstRow="1" w:lastRow="0" w:firstColumn="1" w:lastColumn="0" w:noHBand="0" w:noVBand="1"/>
      </w:tblPr>
      <w:tblGrid>
        <w:gridCol w:w="4648"/>
        <w:gridCol w:w="4532"/>
      </w:tblGrid>
      <w:tr>
        <w:tc>
          <w:tcPr>
            <w:tcW w:w="5103" w:type="dxa"/>
            <w:shd w:val="clear" w:color="auto" w:fill="auto"/>
          </w:tcPr>
          <w:p>
            <w:pPr>
              <w:widowControl w:val="0"/>
              <w:spacing w:after="0" w:line="240" w:lineRule="atLeast"/>
              <w:ind w:left="-108"/>
              <w:jc w:val="both"/>
              <w:rPr>
                <w:rFonts w:ascii="Times New Roman" w:hAnsi="Times New Roman" w:cs="Times New Roman"/>
                <w:b/>
                <w:bCs/>
                <w:sz w:val="24"/>
                <w:szCs w:val="24"/>
              </w:rPr>
            </w:pPr>
            <w:r>
              <w:rPr>
                <w:rFonts w:ascii="Times New Roman" w:hAnsi="Times New Roman" w:cs="Times New Roman"/>
                <w:b/>
                <w:bCs/>
                <w:i/>
                <w:sz w:val="24"/>
                <w:szCs w:val="24"/>
              </w:rPr>
              <w:t xml:space="preserve">Nơi nhận:  </w:t>
            </w:r>
            <w:r>
              <w:rPr>
                <w:rFonts w:ascii="Times New Roman" w:hAnsi="Times New Roman" w:cs="Times New Roman"/>
                <w:b/>
                <w:bCs/>
                <w:sz w:val="24"/>
                <w:szCs w:val="24"/>
              </w:rPr>
              <w:t xml:space="preserve">                                                                                                                                  </w:t>
            </w:r>
          </w:p>
          <w:p>
            <w:pPr>
              <w:widowControl w:val="0"/>
              <w:spacing w:after="0" w:line="240" w:lineRule="atLeast"/>
              <w:jc w:val="both"/>
              <w:rPr>
                <w:rFonts w:ascii="Times New Roman" w:hAnsi="Times New Roman" w:cs="Times New Roman"/>
                <w:bCs/>
              </w:rPr>
            </w:pPr>
            <w:r>
              <w:rPr>
                <w:rFonts w:ascii="Times New Roman" w:hAnsi="Times New Roman" w:cs="Times New Roman"/>
                <w:bCs/>
              </w:rPr>
              <w:t>- Như trên;</w:t>
            </w:r>
          </w:p>
          <w:p>
            <w:pPr>
              <w:widowControl w:val="0"/>
              <w:spacing w:after="0" w:line="240" w:lineRule="atLeast"/>
              <w:jc w:val="both"/>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 xml:space="preserve">Chủ tịch, các PCT UBND tỉnh (để b/cáo); </w:t>
            </w:r>
          </w:p>
          <w:p>
            <w:pPr>
              <w:widowControl w:val="0"/>
              <w:spacing w:after="0" w:line="240" w:lineRule="atLeast"/>
              <w:jc w:val="both"/>
              <w:rPr>
                <w:rFonts w:ascii="Times New Roman" w:hAnsi="Times New Roman" w:cs="Times New Roman"/>
              </w:rPr>
            </w:pPr>
            <w:r>
              <w:rPr>
                <w:rFonts w:ascii="Times New Roman" w:hAnsi="Times New Roman" w:cs="Times New Roman"/>
                <w:bCs/>
              </w:rPr>
              <w:t>-</w:t>
            </w:r>
            <w:r>
              <w:rPr>
                <w:rFonts w:ascii="Times New Roman" w:hAnsi="Times New Roman" w:cs="Times New Roman"/>
              </w:rPr>
              <w:t xml:space="preserve"> Tập đoàn Điện lực Việt Nam (p/hợp c/đạo); </w:t>
            </w:r>
          </w:p>
          <w:p>
            <w:pPr>
              <w:widowControl w:val="0"/>
              <w:spacing w:after="0" w:line="240" w:lineRule="atLeast"/>
              <w:jc w:val="both"/>
              <w:rPr>
                <w:rFonts w:ascii="Times New Roman" w:hAnsi="Times New Roman" w:cs="Times New Roman"/>
              </w:rPr>
            </w:pPr>
            <w:r>
              <w:rPr>
                <w:rFonts w:ascii="Times New Roman" w:hAnsi="Times New Roman" w:cs="Times New Roman"/>
              </w:rPr>
              <w:t xml:space="preserve">- Chánh VP UBND tỉnh; </w:t>
            </w:r>
          </w:p>
          <w:p>
            <w:pPr>
              <w:widowControl w:val="0"/>
              <w:spacing w:after="0" w:line="240" w:lineRule="atLeast"/>
              <w:jc w:val="both"/>
              <w:rPr>
                <w:rFonts w:ascii="Times New Roman" w:hAnsi="Times New Roman" w:cs="Times New Roman"/>
              </w:rPr>
            </w:pPr>
            <w:r>
              <w:rPr>
                <w:rFonts w:ascii="Times New Roman" w:hAnsi="Times New Roman" w:cs="Times New Roman"/>
              </w:rPr>
              <w:t>- Lưu: VT, NN.</w:t>
            </w:r>
          </w:p>
          <w:p>
            <w:pPr>
              <w:widowControl w:val="0"/>
              <w:spacing w:after="0" w:line="240" w:lineRule="auto"/>
              <w:jc w:val="both"/>
              <w:rPr>
                <w:rFonts w:ascii="Times New Roman" w:hAnsi="Times New Roman" w:cs="Times New Roman"/>
                <w:bCs/>
                <w:sz w:val="12"/>
              </w:rPr>
            </w:pPr>
            <w:r>
              <w:rPr>
                <w:rFonts w:ascii="Times New Roman" w:hAnsi="Times New Roman" w:cs="Times New Roman"/>
                <w:sz w:val="12"/>
              </w:rPr>
              <w:t xml:space="preserve">           (MC432.10.24)</w:t>
            </w:r>
          </w:p>
          <w:p>
            <w:pPr>
              <w:widowControl w:val="0"/>
              <w:spacing w:after="0" w:line="240" w:lineRule="atLeast"/>
              <w:jc w:val="both"/>
              <w:rPr>
                <w:rFonts w:ascii="Times New Roman" w:hAnsi="Times New Roman" w:cs="Times New Roman"/>
                <w:sz w:val="28"/>
                <w:szCs w:val="28"/>
              </w:rPr>
            </w:pPr>
          </w:p>
        </w:tc>
        <w:tc>
          <w:tcPr>
            <w:tcW w:w="4962" w:type="dxa"/>
            <w:shd w:val="clear" w:color="auto" w:fill="auto"/>
          </w:tcPr>
          <w:p>
            <w:pPr>
              <w:widowControl w:val="0"/>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TM. ỦY BAN NHÂN DÂN</w:t>
            </w:r>
          </w:p>
          <w:p>
            <w:pPr>
              <w:widowControl w:val="0"/>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KT. CHỦ TỊCH</w:t>
            </w:r>
          </w:p>
          <w:p>
            <w:pPr>
              <w:widowControl w:val="0"/>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PHÓ CHỦ TỊCH</w:t>
            </w: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bCs/>
                <w:sz w:val="28"/>
                <w:szCs w:val="28"/>
              </w:rPr>
            </w:pPr>
          </w:p>
          <w:p>
            <w:pPr>
              <w:widowControl w:val="0"/>
              <w:spacing w:after="0" w:line="240" w:lineRule="atLeast"/>
              <w:jc w:val="center"/>
              <w:rPr>
                <w:rFonts w:ascii="Times New Roman" w:hAnsi="Times New Roman" w:cs="Times New Roman"/>
                <w:b/>
                <w:sz w:val="28"/>
                <w:szCs w:val="28"/>
              </w:rPr>
            </w:pPr>
          </w:p>
          <w:p>
            <w:pPr>
              <w:widowControl w:val="0"/>
              <w:spacing w:after="0" w:line="240" w:lineRule="atLeast"/>
              <w:jc w:val="center"/>
              <w:rPr>
                <w:rFonts w:ascii="Times New Roman" w:hAnsi="Times New Roman" w:cs="Times New Roman"/>
                <w:b/>
                <w:sz w:val="28"/>
                <w:szCs w:val="28"/>
              </w:rPr>
            </w:pPr>
          </w:p>
          <w:p>
            <w:pPr>
              <w:widowControl w:val="0"/>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Lê Đức Giang</w:t>
            </w:r>
          </w:p>
        </w:tc>
      </w:tr>
    </w:tbl>
    <w:p>
      <w:pPr>
        <w:widowControl w:val="0"/>
        <w:spacing w:before="60" w:after="60" w:line="360" w:lineRule="atLeast"/>
        <w:ind w:firstLine="720"/>
        <w:jc w:val="both"/>
        <w:rPr>
          <w:rFonts w:ascii="Times New Roman" w:hAnsi="Times New Roman" w:cs="Times New Roman"/>
          <w:sz w:val="28"/>
          <w:szCs w:val="28"/>
        </w:rPr>
      </w:pPr>
    </w:p>
    <w:p>
      <w:pPr>
        <w:widowControl w:val="0"/>
        <w:spacing w:before="60" w:after="60" w:line="360" w:lineRule="atLeast"/>
        <w:jc w:val="both"/>
        <w:rPr>
          <w:rFonts w:ascii="Times New Roman" w:hAnsi="Times New Roman" w:cs="Times New Roman"/>
          <w:sz w:val="28"/>
          <w:szCs w:val="28"/>
        </w:rPr>
      </w:pPr>
    </w:p>
    <w:sectPr>
      <w:headerReference w:type="default" r:id="rId10"/>
      <w:pgSz w:w="11907" w:h="16840" w:code="9"/>
      <w:pgMar w:top="1135"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34068"/>
      <w:docPartObj>
        <w:docPartGallery w:val="Page Numbers (Top of Page)"/>
        <w:docPartUnique/>
      </w:docPartObj>
    </w:sdtPr>
    <w:sdtEndPr>
      <w:rPr>
        <w:rFonts w:ascii="Times New Roman" w:hAnsi="Times New Roman" w:cs="Times New Roman"/>
        <w:noProof/>
        <w:szCs w:val="28"/>
      </w:rPr>
    </w:sdtEndPr>
    <w:sdtContent>
      <w:p>
        <w:pPr>
          <w:pStyle w:val="Header"/>
          <w:jc w:val="center"/>
          <w:rPr>
            <w:rFonts w:ascii="Times New Roman" w:hAnsi="Times New Roman" w:cs="Times New Roman"/>
            <w:szCs w:val="28"/>
          </w:rPr>
        </w:pPr>
        <w:r>
          <w:rPr>
            <w:rFonts w:ascii="Times New Roman" w:hAnsi="Times New Roman" w:cs="Times New Roman"/>
            <w:szCs w:val="28"/>
          </w:rPr>
          <w:fldChar w:fldCharType="begin"/>
        </w:r>
        <w:r>
          <w:rPr>
            <w:rFonts w:ascii="Times New Roman" w:hAnsi="Times New Roman" w:cs="Times New Roman"/>
            <w:szCs w:val="28"/>
          </w:rPr>
          <w:instrText xml:space="preserve"> PAGE   \* MERGEFORMAT </w:instrText>
        </w:r>
        <w:r>
          <w:rPr>
            <w:rFonts w:ascii="Times New Roman" w:hAnsi="Times New Roman" w:cs="Times New Roman"/>
            <w:szCs w:val="28"/>
          </w:rPr>
          <w:fldChar w:fldCharType="separate"/>
        </w:r>
        <w:r>
          <w:rPr>
            <w:rFonts w:ascii="Times New Roman" w:hAnsi="Times New Roman" w:cs="Times New Roman"/>
            <w:noProof/>
            <w:szCs w:val="28"/>
          </w:rPr>
          <w:t>3</w:t>
        </w:r>
        <w:r>
          <w:rPr>
            <w:rFonts w:ascii="Times New Roman" w:hAnsi="Times New Roman" w:cs="Times New Roman"/>
            <w:noProof/>
            <w:szCs w:val="28"/>
          </w:rP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at-dong-san/Luat-Dat-dai-2024-31-2024-QH15-52364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lvb.thanhhoa.gov.vn/VBdi.nsf/str/A1C2B8FD2F9108C347258B3A001636C2?OpenDocumen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BAD6AEE-08AB-4D99-AE13-FECE8ABD74D8}"/>
</file>

<file path=customXml/itemProps2.xml><?xml version="1.0" encoding="utf-8"?>
<ds:datastoreItem xmlns:ds="http://schemas.openxmlformats.org/officeDocument/2006/customXml" ds:itemID="{92404B2E-5711-40F6-B3F7-906A859B7A3F}"/>
</file>

<file path=customXml/itemProps3.xml><?xml version="1.0" encoding="utf-8"?>
<ds:datastoreItem xmlns:ds="http://schemas.openxmlformats.org/officeDocument/2006/customXml" ds:itemID="{5E0D7E1B-6D28-403D-8AE2-C8089BDDD522}"/>
</file>

<file path=docProps/app.xml><?xml version="1.0" encoding="utf-8"?>
<Properties xmlns="http://schemas.openxmlformats.org/officeDocument/2006/extended-properties" xmlns:vt="http://schemas.openxmlformats.org/officeDocument/2006/docPropsVTypes">
  <Template>Normal.dotm</Template>
  <TotalTime>7</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Microsoft</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User</dc:creator>
  <cp:lastModifiedBy>User</cp:lastModifiedBy>
  <cp:revision>4</cp:revision>
  <cp:lastPrinted>2024-10-05T11:59:00Z</cp:lastPrinted>
  <dcterms:created xsi:type="dcterms:W3CDTF">2024-10-31T03:46:00Z</dcterms:created>
  <dcterms:modified xsi:type="dcterms:W3CDTF">2024-11-01T01:25:00Z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